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8F9" w:rsidRDefault="00A718F9" w:rsidP="00A718F9">
      <w:pPr>
        <w:shd w:val="clear" w:color="auto" w:fill="92D050"/>
        <w:rPr>
          <w:rFonts w:eastAsiaTheme="minorEastAsia" w:hAnsi="Garamond"/>
          <w:color w:val="262626" w:themeColor="text1" w:themeTint="D9"/>
          <w:kern w:val="24"/>
          <w:sz w:val="48"/>
          <w:szCs w:val="48"/>
        </w:rPr>
      </w:pPr>
      <w:r>
        <w:rPr>
          <w:rFonts w:eastAsiaTheme="minorEastAsia" w:hAnsi="Garamond"/>
          <w:color w:val="262626" w:themeColor="text1" w:themeTint="D9"/>
          <w:kern w:val="24"/>
          <w:sz w:val="48"/>
          <w:szCs w:val="48"/>
        </w:rPr>
        <w:t>Wentworth Nursery School and Children</w:t>
      </w:r>
      <w:r>
        <w:rPr>
          <w:rFonts w:eastAsiaTheme="minorEastAsia" w:hAnsi="Garamond"/>
          <w:color w:val="262626" w:themeColor="text1" w:themeTint="D9"/>
          <w:kern w:val="24"/>
          <w:sz w:val="48"/>
          <w:szCs w:val="48"/>
        </w:rPr>
        <w:t>’</w:t>
      </w:r>
      <w:r>
        <w:rPr>
          <w:rFonts w:eastAsiaTheme="minorEastAsia" w:hAnsi="Garamond"/>
          <w:color w:val="262626" w:themeColor="text1" w:themeTint="D9"/>
          <w:kern w:val="24"/>
          <w:sz w:val="48"/>
          <w:szCs w:val="48"/>
        </w:rPr>
        <w:t>s Centre annual SEND report: July 2019</w:t>
      </w:r>
    </w:p>
    <w:p w:rsidR="00A718F9" w:rsidRPr="00A718F9" w:rsidRDefault="00A718F9" w:rsidP="00A718F9">
      <w:pPr>
        <w:pStyle w:val="ListParagraph"/>
        <w:numPr>
          <w:ilvl w:val="0"/>
          <w:numId w:val="1"/>
        </w:numPr>
        <w:rPr>
          <w:rFonts w:asciiTheme="majorHAnsi" w:hAnsiTheme="majorHAnsi" w:cstheme="majorHAnsi"/>
          <w:color w:val="83992A"/>
          <w:sz w:val="32"/>
          <w:szCs w:val="32"/>
        </w:rPr>
      </w:pPr>
      <w:r w:rsidRPr="00A718F9">
        <w:rPr>
          <w:rFonts w:asciiTheme="majorHAnsi" w:eastAsiaTheme="minorEastAsia" w:hAnsiTheme="majorHAnsi" w:cstheme="majorHAnsi"/>
          <w:color w:val="262626" w:themeColor="text1" w:themeTint="D9"/>
          <w:kern w:val="24"/>
          <w:sz w:val="32"/>
          <w:szCs w:val="32"/>
        </w:rPr>
        <w:t xml:space="preserve">Named SENCo is Ben Hasan </w:t>
      </w:r>
    </w:p>
    <w:p w:rsidR="00A718F9" w:rsidRPr="00A718F9" w:rsidRDefault="00A718F9" w:rsidP="00A718F9">
      <w:pPr>
        <w:pStyle w:val="ListParagraph"/>
        <w:numPr>
          <w:ilvl w:val="0"/>
          <w:numId w:val="1"/>
        </w:numPr>
        <w:rPr>
          <w:rFonts w:asciiTheme="majorHAnsi" w:hAnsiTheme="majorHAnsi" w:cstheme="majorHAnsi"/>
          <w:color w:val="83992A"/>
          <w:sz w:val="32"/>
          <w:szCs w:val="32"/>
        </w:rPr>
      </w:pPr>
      <w:r w:rsidRPr="00A718F9">
        <w:rPr>
          <w:rFonts w:asciiTheme="majorHAnsi" w:eastAsiaTheme="minorEastAsia" w:hAnsiTheme="majorHAnsi" w:cstheme="majorHAnsi"/>
          <w:color w:val="262626" w:themeColor="text1" w:themeTint="D9"/>
          <w:kern w:val="24"/>
          <w:sz w:val="32"/>
          <w:szCs w:val="32"/>
        </w:rPr>
        <w:t xml:space="preserve">Email address: </w:t>
      </w:r>
      <w:hyperlink r:id="rId7" w:history="1">
        <w:r w:rsidRPr="00A718F9">
          <w:rPr>
            <w:rStyle w:val="Hyperlink"/>
            <w:rFonts w:asciiTheme="majorHAnsi" w:eastAsiaTheme="minorEastAsia" w:hAnsiTheme="majorHAnsi" w:cstheme="majorHAnsi"/>
            <w:color w:val="262626" w:themeColor="text1" w:themeTint="D9"/>
            <w:kern w:val="24"/>
            <w:sz w:val="32"/>
            <w:szCs w:val="32"/>
          </w:rPr>
          <w:t>bhasan@wentworth.hackney.sch.uk</w:t>
        </w:r>
      </w:hyperlink>
    </w:p>
    <w:p w:rsidR="00A718F9" w:rsidRPr="00A718F9" w:rsidRDefault="00A718F9" w:rsidP="00A718F9">
      <w:pPr>
        <w:pStyle w:val="ListParagraph"/>
        <w:numPr>
          <w:ilvl w:val="0"/>
          <w:numId w:val="1"/>
        </w:numPr>
        <w:rPr>
          <w:rFonts w:asciiTheme="majorHAnsi" w:hAnsiTheme="majorHAnsi" w:cstheme="majorHAnsi"/>
          <w:color w:val="83992A"/>
          <w:sz w:val="32"/>
          <w:szCs w:val="32"/>
        </w:rPr>
      </w:pPr>
      <w:r w:rsidRPr="00A718F9">
        <w:rPr>
          <w:rFonts w:asciiTheme="majorHAnsi" w:eastAsiaTheme="minorEastAsia" w:hAnsiTheme="majorHAnsi" w:cstheme="majorHAnsi"/>
          <w:color w:val="262626" w:themeColor="text1" w:themeTint="D9"/>
          <w:kern w:val="24"/>
          <w:sz w:val="32"/>
          <w:szCs w:val="32"/>
        </w:rPr>
        <w:t>Hackney local offer can be accessed here: linkhttp://www.hackneylocaloffer.co.uk/kb5/hackney/localoffer/home.page</w:t>
      </w:r>
    </w:p>
    <w:p w:rsidR="00A718F9" w:rsidRPr="00A718F9" w:rsidRDefault="00A718F9">
      <w:pPr>
        <w:rPr>
          <w:rFonts w:asciiTheme="majorHAnsi" w:eastAsiaTheme="majorEastAsia" w:hAnsiTheme="majorHAnsi" w:cstheme="majorHAnsi"/>
          <w:color w:val="262626" w:themeColor="text1" w:themeTint="D9"/>
          <w:kern w:val="24"/>
          <w:sz w:val="32"/>
          <w:szCs w:val="32"/>
        </w:rPr>
      </w:pPr>
    </w:p>
    <w:p w:rsidR="007D4431" w:rsidRDefault="00A718F9">
      <w:pPr>
        <w:rPr>
          <w:rFonts w:asciiTheme="majorHAnsi" w:eastAsiaTheme="majorEastAsia" w:hAnsiTheme="majorHAnsi" w:cstheme="majorHAnsi"/>
          <w:b/>
          <w:bCs/>
          <w:color w:val="262626" w:themeColor="text1" w:themeTint="D9"/>
          <w:kern w:val="24"/>
          <w:sz w:val="32"/>
          <w:szCs w:val="32"/>
        </w:rPr>
      </w:pPr>
      <w:r w:rsidRPr="00A718F9">
        <w:rPr>
          <w:rFonts w:asciiTheme="majorHAnsi" w:eastAsiaTheme="majorEastAsia" w:hAnsiTheme="majorHAnsi" w:cstheme="majorHAnsi"/>
          <w:color w:val="262626" w:themeColor="text1" w:themeTint="D9"/>
          <w:kern w:val="24"/>
          <w:sz w:val="32"/>
          <w:szCs w:val="32"/>
        </w:rPr>
        <w:t xml:space="preserve">Children with SEND: </w:t>
      </w:r>
      <w:r w:rsidRPr="00A718F9">
        <w:rPr>
          <w:rFonts w:asciiTheme="majorHAnsi" w:eastAsiaTheme="majorEastAsia" w:hAnsiTheme="majorHAnsi" w:cstheme="majorHAnsi"/>
          <w:b/>
          <w:bCs/>
          <w:color w:val="262626" w:themeColor="text1" w:themeTint="D9"/>
          <w:kern w:val="24"/>
          <w:sz w:val="32"/>
          <w:szCs w:val="32"/>
        </w:rPr>
        <w:t>16</w:t>
      </w:r>
      <w:r w:rsidRPr="00A718F9">
        <w:rPr>
          <w:rFonts w:asciiTheme="majorHAnsi" w:eastAsiaTheme="majorEastAsia" w:hAnsiTheme="majorHAnsi" w:cstheme="majorHAnsi"/>
          <w:color w:val="262626" w:themeColor="text1" w:themeTint="D9"/>
          <w:kern w:val="24"/>
          <w:sz w:val="32"/>
          <w:szCs w:val="32"/>
        </w:rPr>
        <w:br/>
        <w:t xml:space="preserve">Children with an EHCP: </w:t>
      </w:r>
      <w:r w:rsidRPr="00A718F9">
        <w:rPr>
          <w:rFonts w:asciiTheme="majorHAnsi" w:eastAsiaTheme="majorEastAsia" w:hAnsiTheme="majorHAnsi" w:cstheme="majorHAnsi"/>
          <w:b/>
          <w:bCs/>
          <w:color w:val="262626" w:themeColor="text1" w:themeTint="D9"/>
          <w:kern w:val="24"/>
          <w:sz w:val="32"/>
          <w:szCs w:val="32"/>
        </w:rPr>
        <w:t>4</w:t>
      </w:r>
    </w:p>
    <w:p w:rsidR="00A718F9" w:rsidRDefault="00A718F9">
      <w:pPr>
        <w:rPr>
          <w:rFonts w:asciiTheme="majorHAnsi" w:eastAsiaTheme="majorEastAsia" w:hAnsiTheme="majorHAnsi" w:cstheme="majorHAnsi"/>
          <w:b/>
          <w:bCs/>
          <w:color w:val="262626" w:themeColor="text1" w:themeTint="D9"/>
          <w:kern w:val="24"/>
          <w:sz w:val="32"/>
          <w:szCs w:val="32"/>
        </w:rPr>
      </w:pPr>
      <w:r>
        <w:rPr>
          <w:rFonts w:asciiTheme="majorHAnsi" w:eastAsiaTheme="majorEastAsia" w:hAnsiTheme="majorHAnsi" w:cstheme="majorHAnsi"/>
          <w:b/>
          <w:bCs/>
          <w:color w:val="262626" w:themeColor="text1" w:themeTint="D9"/>
          <w:kern w:val="24"/>
          <w:sz w:val="32"/>
          <w:szCs w:val="32"/>
        </w:rPr>
        <w:t xml:space="preserve">Context: </w:t>
      </w:r>
    </w:p>
    <w:tbl>
      <w:tblPr>
        <w:tblW w:w="12800" w:type="dxa"/>
        <w:tblCellMar>
          <w:left w:w="0" w:type="dxa"/>
          <w:right w:w="0" w:type="dxa"/>
        </w:tblCellMar>
        <w:tblLook w:val="0420" w:firstRow="1" w:lastRow="0" w:firstColumn="0" w:lastColumn="0" w:noHBand="0" w:noVBand="1"/>
      </w:tblPr>
      <w:tblGrid>
        <w:gridCol w:w="6400"/>
        <w:gridCol w:w="6400"/>
      </w:tblGrid>
      <w:tr w:rsidR="00A718F9" w:rsidRPr="00A718F9" w:rsidTr="00A718F9">
        <w:trPr>
          <w:trHeight w:val="584"/>
        </w:trPr>
        <w:tc>
          <w:tcPr>
            <w:tcW w:w="6400"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rsidR="00A718F9" w:rsidRPr="00A718F9" w:rsidRDefault="00A718F9" w:rsidP="00A718F9">
            <w:pPr>
              <w:spacing w:after="0" w:line="240" w:lineRule="auto"/>
              <w:rPr>
                <w:rFonts w:ascii="Arial" w:eastAsia="Times New Roman" w:hAnsi="Arial" w:cs="Arial"/>
                <w:sz w:val="36"/>
                <w:szCs w:val="36"/>
                <w:lang w:eastAsia="en-GB"/>
              </w:rPr>
            </w:pPr>
            <w:r w:rsidRPr="00A718F9">
              <w:rPr>
                <w:rFonts w:ascii="Garamond" w:eastAsia="Times New Roman" w:hAnsi="Garamond" w:cs="Arial"/>
                <w:b/>
                <w:bCs/>
                <w:color w:val="FFFFFF" w:themeColor="light1"/>
                <w:kern w:val="24"/>
                <w:sz w:val="40"/>
                <w:szCs w:val="40"/>
                <w:lang w:eastAsia="en-GB"/>
              </w:rPr>
              <w:t>Girls: 5</w:t>
            </w:r>
          </w:p>
        </w:tc>
        <w:tc>
          <w:tcPr>
            <w:tcW w:w="6400"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rsidR="00A718F9" w:rsidRPr="00A718F9" w:rsidRDefault="00A718F9" w:rsidP="00A718F9">
            <w:pPr>
              <w:spacing w:after="0" w:line="240" w:lineRule="auto"/>
              <w:rPr>
                <w:rFonts w:ascii="Arial" w:eastAsia="Times New Roman" w:hAnsi="Arial" w:cs="Arial"/>
                <w:sz w:val="36"/>
                <w:szCs w:val="36"/>
                <w:lang w:eastAsia="en-GB"/>
              </w:rPr>
            </w:pPr>
            <w:r w:rsidRPr="00A718F9">
              <w:rPr>
                <w:rFonts w:ascii="Garamond" w:eastAsia="Times New Roman" w:hAnsi="Garamond" w:cs="Arial"/>
                <w:b/>
                <w:bCs/>
                <w:color w:val="FFFFFF" w:themeColor="light1"/>
                <w:kern w:val="24"/>
                <w:sz w:val="40"/>
                <w:szCs w:val="40"/>
                <w:lang w:eastAsia="en-GB"/>
              </w:rPr>
              <w:t>Boys: 11</w:t>
            </w:r>
          </w:p>
        </w:tc>
      </w:tr>
      <w:tr w:rsidR="00A718F9" w:rsidRPr="00A718F9" w:rsidTr="00A718F9">
        <w:trPr>
          <w:trHeight w:val="584"/>
        </w:trPr>
        <w:tc>
          <w:tcPr>
            <w:tcW w:w="6400"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A718F9" w:rsidRPr="00A718F9" w:rsidRDefault="00A718F9" w:rsidP="00A718F9">
            <w:pPr>
              <w:spacing w:after="0" w:line="240" w:lineRule="auto"/>
              <w:rPr>
                <w:rFonts w:ascii="Arial" w:eastAsia="Times New Roman" w:hAnsi="Arial" w:cs="Arial"/>
                <w:sz w:val="36"/>
                <w:szCs w:val="36"/>
                <w:lang w:eastAsia="en-GB"/>
              </w:rPr>
            </w:pPr>
            <w:r w:rsidRPr="00A718F9">
              <w:rPr>
                <w:rFonts w:ascii="Garamond" w:eastAsia="Times New Roman" w:hAnsi="Garamond" w:cs="Arial"/>
                <w:color w:val="000000" w:themeColor="dark1"/>
                <w:kern w:val="24"/>
                <w:sz w:val="36"/>
                <w:szCs w:val="36"/>
                <w:lang w:eastAsia="en-GB"/>
              </w:rPr>
              <w:t>EAL: 3</w:t>
            </w:r>
          </w:p>
        </w:tc>
        <w:tc>
          <w:tcPr>
            <w:tcW w:w="6400"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A718F9" w:rsidRPr="00A718F9" w:rsidRDefault="00A718F9" w:rsidP="00A718F9">
            <w:pPr>
              <w:spacing w:after="0" w:line="240" w:lineRule="auto"/>
              <w:rPr>
                <w:rFonts w:ascii="Arial" w:eastAsia="Times New Roman" w:hAnsi="Arial" w:cs="Arial"/>
                <w:sz w:val="36"/>
                <w:szCs w:val="36"/>
                <w:lang w:eastAsia="en-GB"/>
              </w:rPr>
            </w:pPr>
            <w:r w:rsidRPr="00A718F9">
              <w:rPr>
                <w:rFonts w:ascii="Garamond" w:eastAsia="Times New Roman" w:hAnsi="Garamond" w:cs="Arial"/>
                <w:color w:val="000000" w:themeColor="dark1"/>
                <w:kern w:val="24"/>
                <w:sz w:val="36"/>
                <w:szCs w:val="36"/>
                <w:lang w:eastAsia="en-GB"/>
              </w:rPr>
              <w:t>EAL: 6</w:t>
            </w:r>
          </w:p>
        </w:tc>
      </w:tr>
      <w:tr w:rsidR="00A718F9" w:rsidRPr="00A718F9" w:rsidTr="00A718F9">
        <w:trPr>
          <w:trHeight w:val="584"/>
        </w:trPr>
        <w:tc>
          <w:tcPr>
            <w:tcW w:w="640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A718F9" w:rsidRPr="00A718F9" w:rsidRDefault="00A718F9" w:rsidP="00A718F9">
            <w:pPr>
              <w:spacing w:after="0" w:line="240" w:lineRule="auto"/>
              <w:rPr>
                <w:rFonts w:ascii="Arial" w:eastAsia="Times New Roman" w:hAnsi="Arial" w:cs="Arial"/>
                <w:sz w:val="36"/>
                <w:szCs w:val="36"/>
                <w:lang w:eastAsia="en-GB"/>
              </w:rPr>
            </w:pPr>
            <w:r w:rsidRPr="00A718F9">
              <w:rPr>
                <w:rFonts w:ascii="Garamond" w:eastAsia="Times New Roman" w:hAnsi="Garamond" w:cs="Arial"/>
                <w:color w:val="000000" w:themeColor="dark1"/>
                <w:kern w:val="24"/>
                <w:sz w:val="36"/>
                <w:szCs w:val="36"/>
                <w:lang w:eastAsia="en-GB"/>
              </w:rPr>
              <w:t>BCRB: 1</w:t>
            </w:r>
          </w:p>
        </w:tc>
        <w:tc>
          <w:tcPr>
            <w:tcW w:w="640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A718F9" w:rsidRPr="00A718F9" w:rsidRDefault="00A718F9" w:rsidP="00A718F9">
            <w:pPr>
              <w:spacing w:after="0" w:line="240" w:lineRule="auto"/>
              <w:rPr>
                <w:rFonts w:ascii="Arial" w:eastAsia="Times New Roman" w:hAnsi="Arial" w:cs="Arial"/>
                <w:sz w:val="36"/>
                <w:szCs w:val="36"/>
                <w:lang w:eastAsia="en-GB"/>
              </w:rPr>
            </w:pPr>
            <w:r w:rsidRPr="00A718F9">
              <w:rPr>
                <w:rFonts w:ascii="Garamond" w:eastAsia="Times New Roman" w:hAnsi="Garamond" w:cs="Arial"/>
                <w:color w:val="000000" w:themeColor="dark1"/>
                <w:kern w:val="24"/>
                <w:sz w:val="36"/>
                <w:szCs w:val="36"/>
                <w:lang w:eastAsia="en-GB"/>
              </w:rPr>
              <w:t>BCRB: 4</w:t>
            </w:r>
          </w:p>
        </w:tc>
      </w:tr>
      <w:tr w:rsidR="00A718F9" w:rsidRPr="00A718F9" w:rsidTr="00A718F9">
        <w:trPr>
          <w:trHeight w:val="584"/>
        </w:trPr>
        <w:tc>
          <w:tcPr>
            <w:tcW w:w="640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A718F9" w:rsidRPr="00A718F9" w:rsidRDefault="00A718F9" w:rsidP="00A718F9">
            <w:pPr>
              <w:spacing w:after="0" w:line="240" w:lineRule="auto"/>
              <w:rPr>
                <w:rFonts w:ascii="Arial" w:eastAsia="Times New Roman" w:hAnsi="Arial" w:cs="Arial"/>
                <w:sz w:val="36"/>
                <w:szCs w:val="36"/>
                <w:lang w:eastAsia="en-GB"/>
              </w:rPr>
            </w:pPr>
            <w:r w:rsidRPr="00A718F9">
              <w:rPr>
                <w:rFonts w:ascii="Garamond" w:eastAsia="Times New Roman" w:hAnsi="Garamond" w:cs="Arial"/>
                <w:color w:val="000000" w:themeColor="dark1"/>
                <w:kern w:val="24"/>
                <w:sz w:val="36"/>
                <w:szCs w:val="36"/>
                <w:lang w:eastAsia="en-GB"/>
              </w:rPr>
              <w:t>WB: 1</w:t>
            </w:r>
          </w:p>
        </w:tc>
        <w:tc>
          <w:tcPr>
            <w:tcW w:w="640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A718F9" w:rsidRPr="00A718F9" w:rsidRDefault="00A718F9" w:rsidP="00A718F9">
            <w:pPr>
              <w:spacing w:after="0" w:line="240" w:lineRule="auto"/>
              <w:rPr>
                <w:rFonts w:ascii="Arial" w:eastAsia="Times New Roman" w:hAnsi="Arial" w:cs="Arial"/>
                <w:sz w:val="36"/>
                <w:szCs w:val="36"/>
                <w:lang w:eastAsia="en-GB"/>
              </w:rPr>
            </w:pPr>
            <w:r w:rsidRPr="00A718F9">
              <w:rPr>
                <w:rFonts w:ascii="Garamond" w:eastAsia="Times New Roman" w:hAnsi="Garamond" w:cs="Arial"/>
                <w:color w:val="000000" w:themeColor="dark1"/>
                <w:kern w:val="24"/>
                <w:sz w:val="36"/>
                <w:szCs w:val="36"/>
                <w:lang w:eastAsia="en-GB"/>
              </w:rPr>
              <w:t>WB: 2</w:t>
            </w:r>
          </w:p>
        </w:tc>
      </w:tr>
      <w:tr w:rsidR="00A718F9" w:rsidRPr="00A718F9" w:rsidTr="00A718F9">
        <w:trPr>
          <w:trHeight w:val="584"/>
        </w:trPr>
        <w:tc>
          <w:tcPr>
            <w:tcW w:w="640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A718F9" w:rsidRPr="00A718F9" w:rsidRDefault="00A718F9" w:rsidP="00A718F9">
            <w:pPr>
              <w:spacing w:after="0" w:line="240" w:lineRule="auto"/>
              <w:rPr>
                <w:rFonts w:ascii="Arial" w:eastAsia="Times New Roman" w:hAnsi="Arial" w:cs="Arial"/>
                <w:sz w:val="36"/>
                <w:szCs w:val="36"/>
                <w:lang w:eastAsia="en-GB"/>
              </w:rPr>
            </w:pPr>
            <w:r w:rsidRPr="00A718F9">
              <w:rPr>
                <w:rFonts w:ascii="Garamond" w:eastAsia="Times New Roman" w:hAnsi="Garamond" w:cs="Arial"/>
                <w:color w:val="000000" w:themeColor="dark1"/>
                <w:kern w:val="24"/>
                <w:sz w:val="36"/>
                <w:szCs w:val="36"/>
                <w:lang w:eastAsia="en-GB"/>
              </w:rPr>
              <w:t>EYPP: 1</w:t>
            </w:r>
          </w:p>
        </w:tc>
        <w:tc>
          <w:tcPr>
            <w:tcW w:w="640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A718F9" w:rsidRPr="00A718F9" w:rsidRDefault="00A718F9" w:rsidP="00A718F9">
            <w:pPr>
              <w:spacing w:after="0" w:line="240" w:lineRule="auto"/>
              <w:rPr>
                <w:rFonts w:ascii="Arial" w:eastAsia="Times New Roman" w:hAnsi="Arial" w:cs="Arial"/>
                <w:sz w:val="36"/>
                <w:szCs w:val="36"/>
                <w:lang w:eastAsia="en-GB"/>
              </w:rPr>
            </w:pPr>
            <w:r w:rsidRPr="00A718F9">
              <w:rPr>
                <w:rFonts w:ascii="Garamond" w:eastAsia="Times New Roman" w:hAnsi="Garamond" w:cs="Arial"/>
                <w:color w:val="000000" w:themeColor="dark1"/>
                <w:kern w:val="24"/>
                <w:sz w:val="36"/>
                <w:szCs w:val="36"/>
                <w:lang w:eastAsia="en-GB"/>
              </w:rPr>
              <w:t>EYPP: 2</w:t>
            </w:r>
          </w:p>
        </w:tc>
      </w:tr>
    </w:tbl>
    <w:p w:rsidR="00A718F9" w:rsidRPr="00F821C7" w:rsidRDefault="00A718F9">
      <w:pPr>
        <w:rPr>
          <w:b/>
          <w:noProof/>
          <w:lang w:eastAsia="en-GB"/>
        </w:rPr>
      </w:pPr>
      <w:r w:rsidRPr="00F821C7">
        <w:rPr>
          <w:rFonts w:asciiTheme="majorHAnsi" w:hAnsiTheme="majorHAnsi" w:cstheme="majorHAnsi"/>
          <w:b/>
          <w:sz w:val="32"/>
          <w:szCs w:val="32"/>
        </w:rPr>
        <w:lastRenderedPageBreak/>
        <w:t xml:space="preserve">Strategies uses to support all children including those with SEND included: </w:t>
      </w:r>
    </w:p>
    <w:p w:rsidR="00F821C7" w:rsidRDefault="00F821C7">
      <w:pPr>
        <w:rPr>
          <w:rFonts w:asciiTheme="majorHAnsi" w:hAnsiTheme="majorHAnsi" w:cstheme="majorHAnsi"/>
          <w:sz w:val="32"/>
          <w:szCs w:val="32"/>
        </w:rPr>
      </w:pPr>
      <w:r w:rsidRPr="00F821C7">
        <w:rPr>
          <w:rFonts w:asciiTheme="majorHAnsi" w:hAnsiTheme="majorHAnsi" w:cstheme="majorHAnsi"/>
          <w:noProof/>
          <w:sz w:val="32"/>
          <w:szCs w:val="32"/>
          <w:lang w:eastAsia="en-GB"/>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230505</wp:posOffset>
                </wp:positionV>
                <wp:extent cx="5467350" cy="1905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905000"/>
                        </a:xfrm>
                        <a:prstGeom prst="rect">
                          <a:avLst/>
                        </a:prstGeom>
                        <a:solidFill>
                          <a:srgbClr val="FFFFFF"/>
                        </a:solidFill>
                        <a:ln w="9525">
                          <a:solidFill>
                            <a:srgbClr val="000000"/>
                          </a:solidFill>
                          <a:miter lim="800000"/>
                          <a:headEnd/>
                          <a:tailEnd/>
                        </a:ln>
                      </wps:spPr>
                      <wps:txbx>
                        <w:txbxContent>
                          <w:p w:rsidR="00F821C7" w:rsidRPr="00F821C7" w:rsidRDefault="00F821C7" w:rsidP="00F821C7">
                            <w:pPr>
                              <w:numPr>
                                <w:ilvl w:val="0"/>
                                <w:numId w:val="2"/>
                              </w:numPr>
                              <w:spacing w:after="120" w:line="240" w:lineRule="auto"/>
                              <w:ind w:left="1166"/>
                              <w:contextualSpacing/>
                              <w:rPr>
                                <w:rFonts w:asciiTheme="majorHAnsi" w:eastAsia="Times New Roman" w:hAnsiTheme="majorHAnsi" w:cstheme="majorHAnsi"/>
                                <w:color w:val="83992A"/>
                                <w:sz w:val="32"/>
                                <w:szCs w:val="32"/>
                                <w:lang w:eastAsia="en-GB"/>
                              </w:rPr>
                            </w:pPr>
                            <w:r w:rsidRPr="00F821C7">
                              <w:rPr>
                                <w:rFonts w:asciiTheme="majorHAnsi" w:eastAsiaTheme="minorEastAsia" w:hAnsiTheme="majorHAnsi" w:cstheme="majorHAnsi"/>
                                <w:color w:val="262626" w:themeColor="text1" w:themeTint="D9"/>
                                <w:kern w:val="24"/>
                                <w:sz w:val="32"/>
                                <w:szCs w:val="32"/>
                                <w:lang w:eastAsia="en-GB"/>
                              </w:rPr>
                              <w:t>Working closely with parents</w:t>
                            </w:r>
                          </w:p>
                          <w:p w:rsidR="00F821C7" w:rsidRPr="00F821C7" w:rsidRDefault="00F821C7" w:rsidP="00F821C7">
                            <w:pPr>
                              <w:numPr>
                                <w:ilvl w:val="0"/>
                                <w:numId w:val="2"/>
                              </w:numPr>
                              <w:spacing w:after="120" w:line="240" w:lineRule="auto"/>
                              <w:ind w:left="1166"/>
                              <w:contextualSpacing/>
                              <w:rPr>
                                <w:rFonts w:asciiTheme="majorHAnsi" w:eastAsia="Times New Roman" w:hAnsiTheme="majorHAnsi" w:cstheme="majorHAnsi"/>
                                <w:color w:val="83992A"/>
                                <w:sz w:val="32"/>
                                <w:szCs w:val="32"/>
                                <w:lang w:eastAsia="en-GB"/>
                              </w:rPr>
                            </w:pPr>
                            <w:r w:rsidRPr="00F821C7">
                              <w:rPr>
                                <w:rFonts w:asciiTheme="majorHAnsi" w:eastAsiaTheme="minorEastAsia" w:hAnsiTheme="majorHAnsi" w:cstheme="majorHAnsi"/>
                                <w:color w:val="262626" w:themeColor="text1" w:themeTint="D9"/>
                                <w:kern w:val="24"/>
                                <w:sz w:val="32"/>
                                <w:szCs w:val="32"/>
                                <w:lang w:eastAsia="en-GB"/>
                              </w:rPr>
                              <w:t>Modelling language in context</w:t>
                            </w:r>
                          </w:p>
                          <w:p w:rsidR="00F821C7" w:rsidRPr="00F821C7" w:rsidRDefault="00F821C7" w:rsidP="00F821C7">
                            <w:pPr>
                              <w:numPr>
                                <w:ilvl w:val="0"/>
                                <w:numId w:val="2"/>
                              </w:numPr>
                              <w:spacing w:after="120" w:line="240" w:lineRule="auto"/>
                              <w:ind w:left="1166"/>
                              <w:contextualSpacing/>
                              <w:rPr>
                                <w:rFonts w:asciiTheme="majorHAnsi" w:eastAsia="Times New Roman" w:hAnsiTheme="majorHAnsi" w:cstheme="majorHAnsi"/>
                                <w:color w:val="83992A"/>
                                <w:sz w:val="32"/>
                                <w:szCs w:val="32"/>
                                <w:lang w:eastAsia="en-GB"/>
                              </w:rPr>
                            </w:pPr>
                            <w:r w:rsidRPr="00F821C7">
                              <w:rPr>
                                <w:rFonts w:asciiTheme="majorHAnsi" w:eastAsiaTheme="minorEastAsia" w:hAnsiTheme="majorHAnsi" w:cstheme="majorHAnsi"/>
                                <w:color w:val="262626" w:themeColor="text1" w:themeTint="D9"/>
                                <w:kern w:val="24"/>
                                <w:sz w:val="32"/>
                                <w:szCs w:val="32"/>
                                <w:lang w:eastAsia="en-GB"/>
                              </w:rPr>
                              <w:t>Concrete, engaging learning activities</w:t>
                            </w:r>
                          </w:p>
                          <w:p w:rsidR="00F821C7" w:rsidRPr="00F821C7" w:rsidRDefault="00F821C7" w:rsidP="00F821C7">
                            <w:pPr>
                              <w:numPr>
                                <w:ilvl w:val="0"/>
                                <w:numId w:val="2"/>
                              </w:numPr>
                              <w:spacing w:after="120" w:line="240" w:lineRule="auto"/>
                              <w:ind w:left="1166"/>
                              <w:contextualSpacing/>
                              <w:rPr>
                                <w:rFonts w:asciiTheme="majorHAnsi" w:eastAsia="Times New Roman" w:hAnsiTheme="majorHAnsi" w:cstheme="majorHAnsi"/>
                                <w:color w:val="83992A"/>
                                <w:sz w:val="32"/>
                                <w:szCs w:val="32"/>
                                <w:lang w:eastAsia="en-GB"/>
                              </w:rPr>
                            </w:pPr>
                            <w:r w:rsidRPr="00F821C7">
                              <w:rPr>
                                <w:rFonts w:asciiTheme="majorHAnsi" w:eastAsiaTheme="minorEastAsia" w:hAnsiTheme="majorHAnsi" w:cstheme="majorHAnsi"/>
                                <w:color w:val="262626" w:themeColor="text1" w:themeTint="D9"/>
                                <w:kern w:val="24"/>
                                <w:sz w:val="32"/>
                                <w:szCs w:val="32"/>
                                <w:lang w:eastAsia="en-GB"/>
                              </w:rPr>
                              <w:t xml:space="preserve">Structured turn taking and collaborative play </w:t>
                            </w:r>
                          </w:p>
                          <w:p w:rsidR="00F821C7" w:rsidRPr="00F821C7" w:rsidRDefault="00F821C7" w:rsidP="00F821C7">
                            <w:pPr>
                              <w:numPr>
                                <w:ilvl w:val="0"/>
                                <w:numId w:val="2"/>
                              </w:numPr>
                              <w:spacing w:after="120" w:line="240" w:lineRule="auto"/>
                              <w:ind w:left="1166"/>
                              <w:contextualSpacing/>
                              <w:rPr>
                                <w:rFonts w:asciiTheme="majorHAnsi" w:eastAsia="Times New Roman" w:hAnsiTheme="majorHAnsi" w:cstheme="majorHAnsi"/>
                                <w:color w:val="83992A"/>
                                <w:sz w:val="32"/>
                                <w:szCs w:val="32"/>
                                <w:lang w:eastAsia="en-GB"/>
                              </w:rPr>
                            </w:pPr>
                            <w:r w:rsidRPr="00F821C7">
                              <w:rPr>
                                <w:rFonts w:asciiTheme="majorHAnsi" w:eastAsiaTheme="minorEastAsia" w:hAnsiTheme="majorHAnsi" w:cstheme="majorHAnsi"/>
                                <w:color w:val="262626" w:themeColor="text1" w:themeTint="D9"/>
                                <w:kern w:val="24"/>
                                <w:sz w:val="32"/>
                                <w:szCs w:val="32"/>
                                <w:lang w:eastAsia="en-GB"/>
                              </w:rPr>
                              <w:t>Repetition and continuation of learning activities</w:t>
                            </w:r>
                          </w:p>
                          <w:p w:rsidR="00F821C7" w:rsidRPr="00F821C7" w:rsidRDefault="00F821C7" w:rsidP="00F821C7">
                            <w:pPr>
                              <w:numPr>
                                <w:ilvl w:val="0"/>
                                <w:numId w:val="2"/>
                              </w:numPr>
                              <w:spacing w:after="120" w:line="240" w:lineRule="auto"/>
                              <w:ind w:left="1166"/>
                              <w:contextualSpacing/>
                              <w:rPr>
                                <w:rFonts w:asciiTheme="majorHAnsi" w:eastAsia="Times New Roman" w:hAnsiTheme="majorHAnsi" w:cstheme="majorHAnsi"/>
                                <w:color w:val="83992A"/>
                                <w:sz w:val="32"/>
                                <w:szCs w:val="32"/>
                                <w:lang w:eastAsia="en-GB"/>
                              </w:rPr>
                            </w:pPr>
                            <w:r w:rsidRPr="00F821C7">
                              <w:rPr>
                                <w:rFonts w:asciiTheme="majorHAnsi" w:eastAsiaTheme="minorEastAsia" w:hAnsiTheme="majorHAnsi" w:cstheme="majorHAnsi"/>
                                <w:color w:val="262626" w:themeColor="text1" w:themeTint="D9"/>
                                <w:kern w:val="24"/>
                                <w:sz w:val="32"/>
                                <w:szCs w:val="32"/>
                                <w:lang w:eastAsia="en-GB"/>
                              </w:rPr>
                              <w:t>Inclusive and enabling learning environment</w:t>
                            </w:r>
                          </w:p>
                          <w:p w:rsidR="00F821C7" w:rsidRPr="00F821C7" w:rsidRDefault="00F821C7" w:rsidP="00F821C7">
                            <w:pPr>
                              <w:numPr>
                                <w:ilvl w:val="0"/>
                                <w:numId w:val="2"/>
                              </w:numPr>
                              <w:spacing w:after="120" w:line="240" w:lineRule="auto"/>
                              <w:ind w:left="1166"/>
                              <w:contextualSpacing/>
                              <w:rPr>
                                <w:rFonts w:asciiTheme="majorHAnsi" w:eastAsia="Times New Roman" w:hAnsiTheme="majorHAnsi" w:cstheme="majorHAnsi"/>
                                <w:color w:val="83992A"/>
                                <w:sz w:val="32"/>
                                <w:szCs w:val="32"/>
                                <w:lang w:eastAsia="en-GB"/>
                              </w:rPr>
                            </w:pPr>
                            <w:r w:rsidRPr="00F821C7">
                              <w:rPr>
                                <w:rFonts w:asciiTheme="majorHAnsi" w:eastAsiaTheme="minorEastAsia" w:hAnsiTheme="majorHAnsi" w:cstheme="majorHAnsi"/>
                                <w:color w:val="262626" w:themeColor="text1" w:themeTint="D9"/>
                                <w:kern w:val="24"/>
                                <w:sz w:val="32"/>
                                <w:szCs w:val="32"/>
                                <w:lang w:eastAsia="en-GB"/>
                              </w:rPr>
                              <w:t>Use of visual supports to aid understanding</w:t>
                            </w:r>
                          </w:p>
                          <w:p w:rsidR="00F821C7" w:rsidRDefault="00F821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8.15pt;width:430.5pt;height:150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">
                <v:textbox>
                  <w:txbxContent>
                    <w:p w:rsidR="00F821C7" w:rsidRPr="00F821C7" w:rsidRDefault="00F821C7" w:rsidP="00F821C7">
                      <w:pPr>
                        <w:numPr>
                          <w:ilvl w:val="0"/>
                          <w:numId w:val="2"/>
                        </w:numPr>
                        <w:spacing w:after="120" w:line="240" w:lineRule="auto"/>
                        <w:ind w:left="1166"/>
                        <w:contextualSpacing/>
                        <w:rPr>
                          <w:rFonts w:asciiTheme="majorHAnsi" w:eastAsia="Times New Roman" w:hAnsiTheme="majorHAnsi" w:cstheme="majorHAnsi"/>
                          <w:color w:val="83992A"/>
                          <w:sz w:val="32"/>
                          <w:szCs w:val="32"/>
                          <w:lang w:eastAsia="en-GB"/>
                        </w:rPr>
                      </w:pPr>
                      <w:r w:rsidRPr="00F821C7">
                        <w:rPr>
                          <w:rFonts w:asciiTheme="majorHAnsi" w:eastAsiaTheme="minorEastAsia" w:hAnsiTheme="majorHAnsi" w:cstheme="majorHAnsi"/>
                          <w:color w:val="262626" w:themeColor="text1" w:themeTint="D9"/>
                          <w:kern w:val="24"/>
                          <w:sz w:val="32"/>
                          <w:szCs w:val="32"/>
                          <w:lang w:eastAsia="en-GB"/>
                        </w:rPr>
                        <w:t>Working closely with parents</w:t>
                      </w:r>
                    </w:p>
                    <w:p w:rsidR="00F821C7" w:rsidRPr="00F821C7" w:rsidRDefault="00F821C7" w:rsidP="00F821C7">
                      <w:pPr>
                        <w:numPr>
                          <w:ilvl w:val="0"/>
                          <w:numId w:val="2"/>
                        </w:numPr>
                        <w:spacing w:after="120" w:line="240" w:lineRule="auto"/>
                        <w:ind w:left="1166"/>
                        <w:contextualSpacing/>
                        <w:rPr>
                          <w:rFonts w:asciiTheme="majorHAnsi" w:eastAsia="Times New Roman" w:hAnsiTheme="majorHAnsi" w:cstheme="majorHAnsi"/>
                          <w:color w:val="83992A"/>
                          <w:sz w:val="32"/>
                          <w:szCs w:val="32"/>
                          <w:lang w:eastAsia="en-GB"/>
                        </w:rPr>
                      </w:pPr>
                      <w:r w:rsidRPr="00F821C7">
                        <w:rPr>
                          <w:rFonts w:asciiTheme="majorHAnsi" w:eastAsiaTheme="minorEastAsia" w:hAnsiTheme="majorHAnsi" w:cstheme="majorHAnsi"/>
                          <w:color w:val="262626" w:themeColor="text1" w:themeTint="D9"/>
                          <w:kern w:val="24"/>
                          <w:sz w:val="32"/>
                          <w:szCs w:val="32"/>
                          <w:lang w:eastAsia="en-GB"/>
                        </w:rPr>
                        <w:t>Modelling language in context</w:t>
                      </w:r>
                    </w:p>
                    <w:p w:rsidR="00F821C7" w:rsidRPr="00F821C7" w:rsidRDefault="00F821C7" w:rsidP="00F821C7">
                      <w:pPr>
                        <w:numPr>
                          <w:ilvl w:val="0"/>
                          <w:numId w:val="2"/>
                        </w:numPr>
                        <w:spacing w:after="120" w:line="240" w:lineRule="auto"/>
                        <w:ind w:left="1166"/>
                        <w:contextualSpacing/>
                        <w:rPr>
                          <w:rFonts w:asciiTheme="majorHAnsi" w:eastAsia="Times New Roman" w:hAnsiTheme="majorHAnsi" w:cstheme="majorHAnsi"/>
                          <w:color w:val="83992A"/>
                          <w:sz w:val="32"/>
                          <w:szCs w:val="32"/>
                          <w:lang w:eastAsia="en-GB"/>
                        </w:rPr>
                      </w:pPr>
                      <w:r w:rsidRPr="00F821C7">
                        <w:rPr>
                          <w:rFonts w:asciiTheme="majorHAnsi" w:eastAsiaTheme="minorEastAsia" w:hAnsiTheme="majorHAnsi" w:cstheme="majorHAnsi"/>
                          <w:color w:val="262626" w:themeColor="text1" w:themeTint="D9"/>
                          <w:kern w:val="24"/>
                          <w:sz w:val="32"/>
                          <w:szCs w:val="32"/>
                          <w:lang w:eastAsia="en-GB"/>
                        </w:rPr>
                        <w:t>Concrete, engaging learning activities</w:t>
                      </w:r>
                    </w:p>
                    <w:p w:rsidR="00F821C7" w:rsidRPr="00F821C7" w:rsidRDefault="00F821C7" w:rsidP="00F821C7">
                      <w:pPr>
                        <w:numPr>
                          <w:ilvl w:val="0"/>
                          <w:numId w:val="2"/>
                        </w:numPr>
                        <w:spacing w:after="120" w:line="240" w:lineRule="auto"/>
                        <w:ind w:left="1166"/>
                        <w:contextualSpacing/>
                        <w:rPr>
                          <w:rFonts w:asciiTheme="majorHAnsi" w:eastAsia="Times New Roman" w:hAnsiTheme="majorHAnsi" w:cstheme="majorHAnsi"/>
                          <w:color w:val="83992A"/>
                          <w:sz w:val="32"/>
                          <w:szCs w:val="32"/>
                          <w:lang w:eastAsia="en-GB"/>
                        </w:rPr>
                      </w:pPr>
                      <w:r w:rsidRPr="00F821C7">
                        <w:rPr>
                          <w:rFonts w:asciiTheme="majorHAnsi" w:eastAsiaTheme="minorEastAsia" w:hAnsiTheme="majorHAnsi" w:cstheme="majorHAnsi"/>
                          <w:color w:val="262626" w:themeColor="text1" w:themeTint="D9"/>
                          <w:kern w:val="24"/>
                          <w:sz w:val="32"/>
                          <w:szCs w:val="32"/>
                          <w:lang w:eastAsia="en-GB"/>
                        </w:rPr>
                        <w:t xml:space="preserve">Structured turn taking and collaborative play </w:t>
                      </w:r>
                    </w:p>
                    <w:p w:rsidR="00F821C7" w:rsidRPr="00F821C7" w:rsidRDefault="00F821C7" w:rsidP="00F821C7">
                      <w:pPr>
                        <w:numPr>
                          <w:ilvl w:val="0"/>
                          <w:numId w:val="2"/>
                        </w:numPr>
                        <w:spacing w:after="120" w:line="240" w:lineRule="auto"/>
                        <w:ind w:left="1166"/>
                        <w:contextualSpacing/>
                        <w:rPr>
                          <w:rFonts w:asciiTheme="majorHAnsi" w:eastAsia="Times New Roman" w:hAnsiTheme="majorHAnsi" w:cstheme="majorHAnsi"/>
                          <w:color w:val="83992A"/>
                          <w:sz w:val="32"/>
                          <w:szCs w:val="32"/>
                          <w:lang w:eastAsia="en-GB"/>
                        </w:rPr>
                      </w:pPr>
                      <w:r w:rsidRPr="00F821C7">
                        <w:rPr>
                          <w:rFonts w:asciiTheme="majorHAnsi" w:eastAsiaTheme="minorEastAsia" w:hAnsiTheme="majorHAnsi" w:cstheme="majorHAnsi"/>
                          <w:color w:val="262626" w:themeColor="text1" w:themeTint="D9"/>
                          <w:kern w:val="24"/>
                          <w:sz w:val="32"/>
                          <w:szCs w:val="32"/>
                          <w:lang w:eastAsia="en-GB"/>
                        </w:rPr>
                        <w:t>Repetition and continuation of learning activities</w:t>
                      </w:r>
                    </w:p>
                    <w:p w:rsidR="00F821C7" w:rsidRPr="00F821C7" w:rsidRDefault="00F821C7" w:rsidP="00F821C7">
                      <w:pPr>
                        <w:numPr>
                          <w:ilvl w:val="0"/>
                          <w:numId w:val="2"/>
                        </w:numPr>
                        <w:spacing w:after="120" w:line="240" w:lineRule="auto"/>
                        <w:ind w:left="1166"/>
                        <w:contextualSpacing/>
                        <w:rPr>
                          <w:rFonts w:asciiTheme="majorHAnsi" w:eastAsia="Times New Roman" w:hAnsiTheme="majorHAnsi" w:cstheme="majorHAnsi"/>
                          <w:color w:val="83992A"/>
                          <w:sz w:val="32"/>
                          <w:szCs w:val="32"/>
                          <w:lang w:eastAsia="en-GB"/>
                        </w:rPr>
                      </w:pPr>
                      <w:r w:rsidRPr="00F821C7">
                        <w:rPr>
                          <w:rFonts w:asciiTheme="majorHAnsi" w:eastAsiaTheme="minorEastAsia" w:hAnsiTheme="majorHAnsi" w:cstheme="majorHAnsi"/>
                          <w:color w:val="262626" w:themeColor="text1" w:themeTint="D9"/>
                          <w:kern w:val="24"/>
                          <w:sz w:val="32"/>
                          <w:szCs w:val="32"/>
                          <w:lang w:eastAsia="en-GB"/>
                        </w:rPr>
                        <w:t>Inclusive and enabling learning environment</w:t>
                      </w:r>
                    </w:p>
                    <w:p w:rsidR="00F821C7" w:rsidRPr="00F821C7" w:rsidRDefault="00F821C7" w:rsidP="00F821C7">
                      <w:pPr>
                        <w:numPr>
                          <w:ilvl w:val="0"/>
                          <w:numId w:val="2"/>
                        </w:numPr>
                        <w:spacing w:after="120" w:line="240" w:lineRule="auto"/>
                        <w:ind w:left="1166"/>
                        <w:contextualSpacing/>
                        <w:rPr>
                          <w:rFonts w:asciiTheme="majorHAnsi" w:eastAsia="Times New Roman" w:hAnsiTheme="majorHAnsi" w:cstheme="majorHAnsi"/>
                          <w:color w:val="83992A"/>
                          <w:sz w:val="32"/>
                          <w:szCs w:val="32"/>
                          <w:lang w:eastAsia="en-GB"/>
                        </w:rPr>
                      </w:pPr>
                      <w:r w:rsidRPr="00F821C7">
                        <w:rPr>
                          <w:rFonts w:asciiTheme="majorHAnsi" w:eastAsiaTheme="minorEastAsia" w:hAnsiTheme="majorHAnsi" w:cstheme="majorHAnsi"/>
                          <w:color w:val="262626" w:themeColor="text1" w:themeTint="D9"/>
                          <w:kern w:val="24"/>
                          <w:sz w:val="32"/>
                          <w:szCs w:val="32"/>
                          <w:lang w:eastAsia="en-GB"/>
                        </w:rPr>
                        <w:t>Use of visual supports to aid understanding</w:t>
                      </w:r>
                    </w:p>
                    <w:p w:rsidR="00F821C7" w:rsidRDefault="00F821C7"/>
                  </w:txbxContent>
                </v:textbox>
                <w10:wrap type="square" anchorx="margin"/>
              </v:shape>
            </w:pict>
          </mc:Fallback>
        </mc:AlternateContent>
      </w:r>
      <w:r>
        <w:rPr>
          <w:rFonts w:asciiTheme="majorHAnsi" w:hAnsiTheme="majorHAnsi" w:cstheme="majorHAnsi"/>
          <w:sz w:val="32"/>
          <w:szCs w:val="32"/>
        </w:rPr>
        <w:t xml:space="preserve"> </w:t>
      </w:r>
      <w:r>
        <w:rPr>
          <w:noProof/>
          <w:lang w:eastAsia="en-GB"/>
        </w:rPr>
        <w:drawing>
          <wp:inline distT="0" distB="0" distL="0" distR="0" wp14:anchorId="57EFA296" wp14:editId="1F3D4111">
            <wp:extent cx="2539579" cy="1904684"/>
            <wp:effectExtent l="0" t="6350" r="6985" b="6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551568" cy="1913676"/>
                    </a:xfrm>
                    <a:prstGeom prst="rect">
                      <a:avLst/>
                    </a:prstGeom>
                  </pic:spPr>
                </pic:pic>
              </a:graphicData>
            </a:graphic>
          </wp:inline>
        </w:drawing>
      </w:r>
    </w:p>
    <w:p w:rsidR="00AB1A5A" w:rsidRDefault="00AB1A5A" w:rsidP="00AB1A5A">
      <w:pPr>
        <w:rPr>
          <w:rFonts w:asciiTheme="majorHAnsi" w:eastAsiaTheme="majorEastAsia" w:hAnsiTheme="majorHAnsi" w:cstheme="majorHAnsi"/>
          <w:b/>
          <w:color w:val="262626" w:themeColor="text1" w:themeTint="D9"/>
          <w:kern w:val="24"/>
          <w:sz w:val="32"/>
          <w:szCs w:val="32"/>
        </w:rPr>
      </w:pPr>
      <w:r>
        <w:rPr>
          <w:rFonts w:asciiTheme="majorHAnsi" w:eastAsiaTheme="majorEastAsia" w:hAnsiTheme="majorHAnsi" w:cstheme="majorHAnsi"/>
          <w:b/>
          <w:color w:val="262626" w:themeColor="text1" w:themeTint="D9"/>
          <w:kern w:val="24"/>
          <w:sz w:val="32"/>
          <w:szCs w:val="32"/>
        </w:rPr>
        <w:t>Interventions</w:t>
      </w:r>
    </w:p>
    <w:p w:rsidR="00F821C7" w:rsidRDefault="00AB1A5A">
      <w:pPr>
        <w:rPr>
          <w:rFonts w:asciiTheme="majorHAnsi" w:eastAsiaTheme="majorEastAsia" w:hAnsiTheme="majorHAnsi" w:cstheme="majorHAnsi"/>
          <w:b/>
          <w:color w:val="262626" w:themeColor="text1" w:themeTint="D9"/>
          <w:kern w:val="24"/>
          <w:sz w:val="32"/>
          <w:szCs w:val="32"/>
        </w:rPr>
      </w:pPr>
      <w:r>
        <w:rPr>
          <w:noProof/>
          <w:lang w:eastAsia="en-GB"/>
        </w:rPr>
        <w:drawing>
          <wp:inline distT="0" distB="0" distL="0" distR="0" wp14:anchorId="5B3880DC" wp14:editId="21B44F5E">
            <wp:extent cx="2654301" cy="1990725"/>
            <wp:effectExtent l="0" t="0" r="0"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7595" cy="2000696"/>
                    </a:xfrm>
                    <a:prstGeom prst="rect">
                      <a:avLst/>
                    </a:prstGeom>
                  </pic:spPr>
                </pic:pic>
              </a:graphicData>
            </a:graphic>
          </wp:inline>
        </w:drawing>
      </w:r>
      <w:r w:rsidRPr="00F821C7">
        <w:rPr>
          <w:rFonts w:asciiTheme="majorHAnsi" w:eastAsiaTheme="majorEastAsia" w:hAnsiTheme="majorHAnsi" w:cstheme="majorHAnsi"/>
          <w:b/>
          <w:noProof/>
          <w:color w:val="262626" w:themeColor="text1" w:themeTint="D9"/>
          <w:kern w:val="24"/>
          <w:sz w:val="32"/>
          <w:szCs w:val="32"/>
          <w:lang w:eastAsia="en-GB"/>
        </w:rPr>
        <mc:AlternateContent>
          <mc:Choice Requires="wps">
            <w:drawing>
              <wp:anchor distT="45720" distB="45720" distL="114300" distR="114300" simplePos="0" relativeHeight="251661312" behindDoc="0" locked="0" layoutInCell="1" allowOverlap="1">
                <wp:simplePos x="0" y="0"/>
                <wp:positionH relativeFrom="column">
                  <wp:posOffset>38100</wp:posOffset>
                </wp:positionH>
                <wp:positionV relativeFrom="paragraph">
                  <wp:posOffset>200025</wp:posOffset>
                </wp:positionV>
                <wp:extent cx="4762500" cy="18383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838325"/>
                        </a:xfrm>
                        <a:prstGeom prst="rect">
                          <a:avLst/>
                        </a:prstGeom>
                        <a:solidFill>
                          <a:srgbClr val="FFFFFF"/>
                        </a:solidFill>
                        <a:ln w="9525">
                          <a:solidFill>
                            <a:srgbClr val="000000"/>
                          </a:solidFill>
                          <a:miter lim="800000"/>
                          <a:headEnd/>
                          <a:tailEnd/>
                        </a:ln>
                      </wps:spPr>
                      <wps:txbx>
                        <w:txbxContent>
                          <w:p w:rsidR="00AB1A5A" w:rsidRPr="00AB1A5A" w:rsidRDefault="00AB1A5A" w:rsidP="00AB1A5A">
                            <w:pPr>
                              <w:numPr>
                                <w:ilvl w:val="0"/>
                                <w:numId w:val="3"/>
                              </w:numPr>
                              <w:spacing w:after="120" w:line="240" w:lineRule="auto"/>
                              <w:ind w:left="1166"/>
                              <w:contextualSpacing/>
                              <w:rPr>
                                <w:rFonts w:asciiTheme="majorHAnsi" w:eastAsia="Times New Roman" w:hAnsiTheme="majorHAnsi" w:cstheme="majorHAnsi"/>
                                <w:color w:val="83992A"/>
                                <w:sz w:val="32"/>
                                <w:szCs w:val="32"/>
                                <w:lang w:eastAsia="en-GB"/>
                              </w:rPr>
                            </w:pPr>
                            <w:r w:rsidRPr="00AB1A5A">
                              <w:rPr>
                                <w:rFonts w:asciiTheme="majorHAnsi" w:eastAsiaTheme="minorEastAsia" w:hAnsiTheme="majorHAnsi" w:cstheme="majorHAnsi"/>
                                <w:color w:val="262626" w:themeColor="text1" w:themeTint="D9"/>
                                <w:kern w:val="24"/>
                                <w:sz w:val="32"/>
                                <w:szCs w:val="32"/>
                                <w:lang w:eastAsia="en-GB"/>
                              </w:rPr>
                              <w:t>Working closely with parents</w:t>
                            </w:r>
                          </w:p>
                          <w:p w:rsidR="00AB1A5A" w:rsidRPr="00AB1A5A" w:rsidRDefault="00AB1A5A" w:rsidP="00AB1A5A">
                            <w:pPr>
                              <w:numPr>
                                <w:ilvl w:val="0"/>
                                <w:numId w:val="3"/>
                              </w:numPr>
                              <w:spacing w:after="120" w:line="240" w:lineRule="auto"/>
                              <w:ind w:left="1166"/>
                              <w:contextualSpacing/>
                              <w:rPr>
                                <w:rFonts w:asciiTheme="majorHAnsi" w:eastAsia="Times New Roman" w:hAnsiTheme="majorHAnsi" w:cstheme="majorHAnsi"/>
                                <w:color w:val="83992A"/>
                                <w:sz w:val="32"/>
                                <w:szCs w:val="32"/>
                                <w:lang w:eastAsia="en-GB"/>
                              </w:rPr>
                            </w:pPr>
                            <w:r w:rsidRPr="00AB1A5A">
                              <w:rPr>
                                <w:rFonts w:asciiTheme="majorHAnsi" w:eastAsiaTheme="minorEastAsia" w:hAnsiTheme="majorHAnsi" w:cstheme="majorHAnsi"/>
                                <w:color w:val="262626" w:themeColor="text1" w:themeTint="D9"/>
                                <w:kern w:val="24"/>
                                <w:sz w:val="32"/>
                                <w:szCs w:val="32"/>
                                <w:lang w:eastAsia="en-GB"/>
                              </w:rPr>
                              <w:t>Modelling language in context</w:t>
                            </w:r>
                          </w:p>
                          <w:p w:rsidR="00AB1A5A" w:rsidRPr="00AB1A5A" w:rsidRDefault="00AB1A5A" w:rsidP="00AB1A5A">
                            <w:pPr>
                              <w:numPr>
                                <w:ilvl w:val="0"/>
                                <w:numId w:val="3"/>
                              </w:numPr>
                              <w:spacing w:after="120" w:line="240" w:lineRule="auto"/>
                              <w:ind w:left="1166"/>
                              <w:contextualSpacing/>
                              <w:rPr>
                                <w:rFonts w:asciiTheme="majorHAnsi" w:eastAsia="Times New Roman" w:hAnsiTheme="majorHAnsi" w:cstheme="majorHAnsi"/>
                                <w:color w:val="83992A"/>
                                <w:sz w:val="32"/>
                                <w:szCs w:val="32"/>
                                <w:lang w:eastAsia="en-GB"/>
                              </w:rPr>
                            </w:pPr>
                            <w:r w:rsidRPr="00AB1A5A">
                              <w:rPr>
                                <w:rFonts w:asciiTheme="majorHAnsi" w:eastAsiaTheme="minorEastAsia" w:hAnsiTheme="majorHAnsi" w:cstheme="majorHAnsi"/>
                                <w:color w:val="262626" w:themeColor="text1" w:themeTint="D9"/>
                                <w:kern w:val="24"/>
                                <w:sz w:val="32"/>
                                <w:szCs w:val="32"/>
                                <w:lang w:eastAsia="en-GB"/>
                              </w:rPr>
                              <w:t>Concrete, engaging learning activities</w:t>
                            </w:r>
                          </w:p>
                          <w:p w:rsidR="00AB1A5A" w:rsidRPr="00AB1A5A" w:rsidRDefault="00AB1A5A" w:rsidP="00AB1A5A">
                            <w:pPr>
                              <w:numPr>
                                <w:ilvl w:val="0"/>
                                <w:numId w:val="3"/>
                              </w:numPr>
                              <w:spacing w:after="120" w:line="240" w:lineRule="auto"/>
                              <w:ind w:left="1166"/>
                              <w:contextualSpacing/>
                              <w:rPr>
                                <w:rFonts w:asciiTheme="majorHAnsi" w:eastAsia="Times New Roman" w:hAnsiTheme="majorHAnsi" w:cstheme="majorHAnsi"/>
                                <w:color w:val="83992A"/>
                                <w:sz w:val="32"/>
                                <w:szCs w:val="32"/>
                                <w:lang w:eastAsia="en-GB"/>
                              </w:rPr>
                            </w:pPr>
                            <w:r w:rsidRPr="00AB1A5A">
                              <w:rPr>
                                <w:rFonts w:asciiTheme="majorHAnsi" w:eastAsiaTheme="minorEastAsia" w:hAnsiTheme="majorHAnsi" w:cstheme="majorHAnsi"/>
                                <w:color w:val="262626" w:themeColor="text1" w:themeTint="D9"/>
                                <w:kern w:val="24"/>
                                <w:sz w:val="32"/>
                                <w:szCs w:val="32"/>
                                <w:lang w:eastAsia="en-GB"/>
                              </w:rPr>
                              <w:t xml:space="preserve">Structured turn taking and collaborative play </w:t>
                            </w:r>
                          </w:p>
                          <w:p w:rsidR="00AB1A5A" w:rsidRPr="00AB1A5A" w:rsidRDefault="00AB1A5A" w:rsidP="00AB1A5A">
                            <w:pPr>
                              <w:numPr>
                                <w:ilvl w:val="0"/>
                                <w:numId w:val="3"/>
                              </w:numPr>
                              <w:spacing w:after="120" w:line="240" w:lineRule="auto"/>
                              <w:ind w:left="1166"/>
                              <w:contextualSpacing/>
                              <w:rPr>
                                <w:rFonts w:asciiTheme="majorHAnsi" w:eastAsia="Times New Roman" w:hAnsiTheme="majorHAnsi" w:cstheme="majorHAnsi"/>
                                <w:color w:val="83992A"/>
                                <w:sz w:val="32"/>
                                <w:szCs w:val="32"/>
                                <w:lang w:eastAsia="en-GB"/>
                              </w:rPr>
                            </w:pPr>
                            <w:r w:rsidRPr="00AB1A5A">
                              <w:rPr>
                                <w:rFonts w:asciiTheme="majorHAnsi" w:eastAsiaTheme="minorEastAsia" w:hAnsiTheme="majorHAnsi" w:cstheme="majorHAnsi"/>
                                <w:color w:val="262626" w:themeColor="text1" w:themeTint="D9"/>
                                <w:kern w:val="24"/>
                                <w:sz w:val="32"/>
                                <w:szCs w:val="32"/>
                                <w:lang w:eastAsia="en-GB"/>
                              </w:rPr>
                              <w:t>Repetition and continuation of learning activities</w:t>
                            </w:r>
                          </w:p>
                          <w:p w:rsidR="00AB1A5A" w:rsidRPr="00AB1A5A" w:rsidRDefault="00AB1A5A" w:rsidP="00AB1A5A">
                            <w:pPr>
                              <w:numPr>
                                <w:ilvl w:val="0"/>
                                <w:numId w:val="3"/>
                              </w:numPr>
                              <w:spacing w:after="120" w:line="240" w:lineRule="auto"/>
                              <w:ind w:left="1166"/>
                              <w:contextualSpacing/>
                              <w:rPr>
                                <w:rFonts w:asciiTheme="majorHAnsi" w:eastAsia="Times New Roman" w:hAnsiTheme="majorHAnsi" w:cstheme="majorHAnsi"/>
                                <w:color w:val="83992A"/>
                                <w:sz w:val="32"/>
                                <w:szCs w:val="32"/>
                                <w:lang w:eastAsia="en-GB"/>
                              </w:rPr>
                            </w:pPr>
                            <w:r w:rsidRPr="00AB1A5A">
                              <w:rPr>
                                <w:rFonts w:asciiTheme="majorHAnsi" w:eastAsiaTheme="minorEastAsia" w:hAnsiTheme="majorHAnsi" w:cstheme="majorHAnsi"/>
                                <w:color w:val="262626" w:themeColor="text1" w:themeTint="D9"/>
                                <w:kern w:val="24"/>
                                <w:sz w:val="32"/>
                                <w:szCs w:val="32"/>
                                <w:lang w:eastAsia="en-GB"/>
                              </w:rPr>
                              <w:t>Inclusive and enabling learning environment</w:t>
                            </w:r>
                          </w:p>
                          <w:p w:rsidR="00AB1A5A" w:rsidRPr="00AB1A5A" w:rsidRDefault="00AB1A5A" w:rsidP="00AB1A5A">
                            <w:pPr>
                              <w:numPr>
                                <w:ilvl w:val="0"/>
                                <w:numId w:val="3"/>
                              </w:numPr>
                              <w:spacing w:after="120" w:line="240" w:lineRule="auto"/>
                              <w:ind w:left="1166"/>
                              <w:contextualSpacing/>
                              <w:rPr>
                                <w:rFonts w:asciiTheme="majorHAnsi" w:eastAsia="Times New Roman" w:hAnsiTheme="majorHAnsi" w:cstheme="majorHAnsi"/>
                                <w:color w:val="83992A"/>
                                <w:sz w:val="32"/>
                                <w:szCs w:val="32"/>
                                <w:lang w:eastAsia="en-GB"/>
                              </w:rPr>
                            </w:pPr>
                            <w:r w:rsidRPr="00AB1A5A">
                              <w:rPr>
                                <w:rFonts w:asciiTheme="majorHAnsi" w:eastAsiaTheme="minorEastAsia" w:hAnsiTheme="majorHAnsi" w:cstheme="majorHAnsi"/>
                                <w:color w:val="262626" w:themeColor="text1" w:themeTint="D9"/>
                                <w:kern w:val="24"/>
                                <w:sz w:val="32"/>
                                <w:szCs w:val="32"/>
                                <w:lang w:eastAsia="en-GB"/>
                              </w:rPr>
                              <w:t>Use of visual supports to aid understanding</w:t>
                            </w:r>
                          </w:p>
                          <w:p w:rsidR="00F821C7" w:rsidRPr="00AB1A5A" w:rsidRDefault="00F821C7">
                            <w:pPr>
                              <w:rPr>
                                <w:rFonts w:asciiTheme="majorHAnsi" w:hAnsiTheme="majorHAnsi" w:cstheme="majorHAns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pt;margin-top:15.75pt;width:375pt;height:14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">
                <v:textbox>
                  <w:txbxContent>
                    <w:p w:rsidR="00AB1A5A" w:rsidRPr="00AB1A5A" w:rsidRDefault="00AB1A5A" w:rsidP="00AB1A5A">
                      <w:pPr>
                        <w:numPr>
                          <w:ilvl w:val="0"/>
                          <w:numId w:val="3"/>
                        </w:numPr>
                        <w:spacing w:after="120" w:line="240" w:lineRule="auto"/>
                        <w:ind w:left="1166"/>
                        <w:contextualSpacing/>
                        <w:rPr>
                          <w:rFonts w:asciiTheme="majorHAnsi" w:eastAsia="Times New Roman" w:hAnsiTheme="majorHAnsi" w:cstheme="majorHAnsi"/>
                          <w:color w:val="83992A"/>
                          <w:sz w:val="32"/>
                          <w:szCs w:val="32"/>
                          <w:lang w:eastAsia="en-GB"/>
                        </w:rPr>
                      </w:pPr>
                      <w:r w:rsidRPr="00AB1A5A">
                        <w:rPr>
                          <w:rFonts w:asciiTheme="majorHAnsi" w:eastAsiaTheme="minorEastAsia" w:hAnsiTheme="majorHAnsi" w:cstheme="majorHAnsi"/>
                          <w:color w:val="262626" w:themeColor="text1" w:themeTint="D9"/>
                          <w:kern w:val="24"/>
                          <w:sz w:val="32"/>
                          <w:szCs w:val="32"/>
                          <w:lang w:eastAsia="en-GB"/>
                        </w:rPr>
                        <w:t>Working closely with parents</w:t>
                      </w:r>
                    </w:p>
                    <w:p w:rsidR="00AB1A5A" w:rsidRPr="00AB1A5A" w:rsidRDefault="00AB1A5A" w:rsidP="00AB1A5A">
                      <w:pPr>
                        <w:numPr>
                          <w:ilvl w:val="0"/>
                          <w:numId w:val="3"/>
                        </w:numPr>
                        <w:spacing w:after="120" w:line="240" w:lineRule="auto"/>
                        <w:ind w:left="1166"/>
                        <w:contextualSpacing/>
                        <w:rPr>
                          <w:rFonts w:asciiTheme="majorHAnsi" w:eastAsia="Times New Roman" w:hAnsiTheme="majorHAnsi" w:cstheme="majorHAnsi"/>
                          <w:color w:val="83992A"/>
                          <w:sz w:val="32"/>
                          <w:szCs w:val="32"/>
                          <w:lang w:eastAsia="en-GB"/>
                        </w:rPr>
                      </w:pPr>
                      <w:r w:rsidRPr="00AB1A5A">
                        <w:rPr>
                          <w:rFonts w:asciiTheme="majorHAnsi" w:eastAsiaTheme="minorEastAsia" w:hAnsiTheme="majorHAnsi" w:cstheme="majorHAnsi"/>
                          <w:color w:val="262626" w:themeColor="text1" w:themeTint="D9"/>
                          <w:kern w:val="24"/>
                          <w:sz w:val="32"/>
                          <w:szCs w:val="32"/>
                          <w:lang w:eastAsia="en-GB"/>
                        </w:rPr>
                        <w:t>Modelling language in context</w:t>
                      </w:r>
                    </w:p>
                    <w:p w:rsidR="00AB1A5A" w:rsidRPr="00AB1A5A" w:rsidRDefault="00AB1A5A" w:rsidP="00AB1A5A">
                      <w:pPr>
                        <w:numPr>
                          <w:ilvl w:val="0"/>
                          <w:numId w:val="3"/>
                        </w:numPr>
                        <w:spacing w:after="120" w:line="240" w:lineRule="auto"/>
                        <w:ind w:left="1166"/>
                        <w:contextualSpacing/>
                        <w:rPr>
                          <w:rFonts w:asciiTheme="majorHAnsi" w:eastAsia="Times New Roman" w:hAnsiTheme="majorHAnsi" w:cstheme="majorHAnsi"/>
                          <w:color w:val="83992A"/>
                          <w:sz w:val="32"/>
                          <w:szCs w:val="32"/>
                          <w:lang w:eastAsia="en-GB"/>
                        </w:rPr>
                      </w:pPr>
                      <w:r w:rsidRPr="00AB1A5A">
                        <w:rPr>
                          <w:rFonts w:asciiTheme="majorHAnsi" w:eastAsiaTheme="minorEastAsia" w:hAnsiTheme="majorHAnsi" w:cstheme="majorHAnsi"/>
                          <w:color w:val="262626" w:themeColor="text1" w:themeTint="D9"/>
                          <w:kern w:val="24"/>
                          <w:sz w:val="32"/>
                          <w:szCs w:val="32"/>
                          <w:lang w:eastAsia="en-GB"/>
                        </w:rPr>
                        <w:t>Concrete, engaging learning activities</w:t>
                      </w:r>
                    </w:p>
                    <w:p w:rsidR="00AB1A5A" w:rsidRPr="00AB1A5A" w:rsidRDefault="00AB1A5A" w:rsidP="00AB1A5A">
                      <w:pPr>
                        <w:numPr>
                          <w:ilvl w:val="0"/>
                          <w:numId w:val="3"/>
                        </w:numPr>
                        <w:spacing w:after="120" w:line="240" w:lineRule="auto"/>
                        <w:ind w:left="1166"/>
                        <w:contextualSpacing/>
                        <w:rPr>
                          <w:rFonts w:asciiTheme="majorHAnsi" w:eastAsia="Times New Roman" w:hAnsiTheme="majorHAnsi" w:cstheme="majorHAnsi"/>
                          <w:color w:val="83992A"/>
                          <w:sz w:val="32"/>
                          <w:szCs w:val="32"/>
                          <w:lang w:eastAsia="en-GB"/>
                        </w:rPr>
                      </w:pPr>
                      <w:r w:rsidRPr="00AB1A5A">
                        <w:rPr>
                          <w:rFonts w:asciiTheme="majorHAnsi" w:eastAsiaTheme="minorEastAsia" w:hAnsiTheme="majorHAnsi" w:cstheme="majorHAnsi"/>
                          <w:color w:val="262626" w:themeColor="text1" w:themeTint="D9"/>
                          <w:kern w:val="24"/>
                          <w:sz w:val="32"/>
                          <w:szCs w:val="32"/>
                          <w:lang w:eastAsia="en-GB"/>
                        </w:rPr>
                        <w:t xml:space="preserve">Structured turn taking and collaborative play </w:t>
                      </w:r>
                    </w:p>
                    <w:p w:rsidR="00AB1A5A" w:rsidRPr="00AB1A5A" w:rsidRDefault="00AB1A5A" w:rsidP="00AB1A5A">
                      <w:pPr>
                        <w:numPr>
                          <w:ilvl w:val="0"/>
                          <w:numId w:val="3"/>
                        </w:numPr>
                        <w:spacing w:after="120" w:line="240" w:lineRule="auto"/>
                        <w:ind w:left="1166"/>
                        <w:contextualSpacing/>
                        <w:rPr>
                          <w:rFonts w:asciiTheme="majorHAnsi" w:eastAsia="Times New Roman" w:hAnsiTheme="majorHAnsi" w:cstheme="majorHAnsi"/>
                          <w:color w:val="83992A"/>
                          <w:sz w:val="32"/>
                          <w:szCs w:val="32"/>
                          <w:lang w:eastAsia="en-GB"/>
                        </w:rPr>
                      </w:pPr>
                      <w:r w:rsidRPr="00AB1A5A">
                        <w:rPr>
                          <w:rFonts w:asciiTheme="majorHAnsi" w:eastAsiaTheme="minorEastAsia" w:hAnsiTheme="majorHAnsi" w:cstheme="majorHAnsi"/>
                          <w:color w:val="262626" w:themeColor="text1" w:themeTint="D9"/>
                          <w:kern w:val="24"/>
                          <w:sz w:val="32"/>
                          <w:szCs w:val="32"/>
                          <w:lang w:eastAsia="en-GB"/>
                        </w:rPr>
                        <w:t>Repetition and continuation of learning activities</w:t>
                      </w:r>
                    </w:p>
                    <w:p w:rsidR="00AB1A5A" w:rsidRPr="00AB1A5A" w:rsidRDefault="00AB1A5A" w:rsidP="00AB1A5A">
                      <w:pPr>
                        <w:numPr>
                          <w:ilvl w:val="0"/>
                          <w:numId w:val="3"/>
                        </w:numPr>
                        <w:spacing w:after="120" w:line="240" w:lineRule="auto"/>
                        <w:ind w:left="1166"/>
                        <w:contextualSpacing/>
                        <w:rPr>
                          <w:rFonts w:asciiTheme="majorHAnsi" w:eastAsia="Times New Roman" w:hAnsiTheme="majorHAnsi" w:cstheme="majorHAnsi"/>
                          <w:color w:val="83992A"/>
                          <w:sz w:val="32"/>
                          <w:szCs w:val="32"/>
                          <w:lang w:eastAsia="en-GB"/>
                        </w:rPr>
                      </w:pPr>
                      <w:r w:rsidRPr="00AB1A5A">
                        <w:rPr>
                          <w:rFonts w:asciiTheme="majorHAnsi" w:eastAsiaTheme="minorEastAsia" w:hAnsiTheme="majorHAnsi" w:cstheme="majorHAnsi"/>
                          <w:color w:val="262626" w:themeColor="text1" w:themeTint="D9"/>
                          <w:kern w:val="24"/>
                          <w:sz w:val="32"/>
                          <w:szCs w:val="32"/>
                          <w:lang w:eastAsia="en-GB"/>
                        </w:rPr>
                        <w:t>Inclusive and enabling learning environment</w:t>
                      </w:r>
                    </w:p>
                    <w:p w:rsidR="00AB1A5A" w:rsidRPr="00AB1A5A" w:rsidRDefault="00AB1A5A" w:rsidP="00AB1A5A">
                      <w:pPr>
                        <w:numPr>
                          <w:ilvl w:val="0"/>
                          <w:numId w:val="3"/>
                        </w:numPr>
                        <w:spacing w:after="120" w:line="240" w:lineRule="auto"/>
                        <w:ind w:left="1166"/>
                        <w:contextualSpacing/>
                        <w:rPr>
                          <w:rFonts w:asciiTheme="majorHAnsi" w:eastAsia="Times New Roman" w:hAnsiTheme="majorHAnsi" w:cstheme="majorHAnsi"/>
                          <w:color w:val="83992A"/>
                          <w:sz w:val="32"/>
                          <w:szCs w:val="32"/>
                          <w:lang w:eastAsia="en-GB"/>
                        </w:rPr>
                      </w:pPr>
                      <w:r w:rsidRPr="00AB1A5A">
                        <w:rPr>
                          <w:rFonts w:asciiTheme="majorHAnsi" w:eastAsiaTheme="minorEastAsia" w:hAnsiTheme="majorHAnsi" w:cstheme="majorHAnsi"/>
                          <w:color w:val="262626" w:themeColor="text1" w:themeTint="D9"/>
                          <w:kern w:val="24"/>
                          <w:sz w:val="32"/>
                          <w:szCs w:val="32"/>
                          <w:lang w:eastAsia="en-GB"/>
                        </w:rPr>
                        <w:t>Use of visual supports to aid understanding</w:t>
                      </w:r>
                    </w:p>
                    <w:p w:rsidR="00F821C7" w:rsidRPr="00AB1A5A" w:rsidRDefault="00F821C7">
                      <w:pPr>
                        <w:rPr>
                          <w:rFonts w:asciiTheme="majorHAnsi" w:hAnsiTheme="majorHAnsi" w:cstheme="majorHAnsi"/>
                          <w:sz w:val="32"/>
                          <w:szCs w:val="32"/>
                        </w:rPr>
                      </w:pPr>
                    </w:p>
                  </w:txbxContent>
                </v:textbox>
                <w10:wrap type="square"/>
              </v:shape>
            </w:pict>
          </mc:Fallback>
        </mc:AlternateContent>
      </w:r>
    </w:p>
    <w:p w:rsidR="00F821C7" w:rsidRPr="00F821C7" w:rsidRDefault="00F821C7">
      <w:pPr>
        <w:rPr>
          <w:rFonts w:asciiTheme="majorHAnsi" w:eastAsiaTheme="majorEastAsia" w:hAnsiTheme="majorHAnsi" w:cstheme="majorHAnsi"/>
          <w:b/>
          <w:color w:val="262626" w:themeColor="text1" w:themeTint="D9"/>
          <w:kern w:val="24"/>
          <w:sz w:val="32"/>
          <w:szCs w:val="32"/>
        </w:rPr>
      </w:pPr>
      <w:r w:rsidRPr="00F821C7">
        <w:rPr>
          <w:rFonts w:asciiTheme="majorHAnsi" w:eastAsiaTheme="majorEastAsia" w:hAnsiTheme="majorHAnsi" w:cstheme="majorHAnsi"/>
          <w:b/>
          <w:color w:val="262626" w:themeColor="text1" w:themeTint="D9"/>
          <w:kern w:val="24"/>
          <w:sz w:val="32"/>
          <w:szCs w:val="32"/>
        </w:rPr>
        <w:lastRenderedPageBreak/>
        <w:t>Impact</w:t>
      </w:r>
    </w:p>
    <w:p w:rsidR="00A718F9" w:rsidRDefault="00F821C7">
      <w:pPr>
        <w:rPr>
          <w:rFonts w:asciiTheme="majorHAnsi" w:eastAsiaTheme="majorEastAsia" w:hAnsiTheme="majorHAnsi" w:cstheme="majorHAnsi"/>
          <w:color w:val="262626" w:themeColor="text1" w:themeTint="D9"/>
          <w:kern w:val="24"/>
          <w:sz w:val="32"/>
          <w:szCs w:val="32"/>
        </w:rPr>
      </w:pPr>
      <w:r w:rsidRPr="00F821C7">
        <w:rPr>
          <w:rFonts w:asciiTheme="majorHAnsi" w:eastAsiaTheme="majorEastAsia" w:hAnsiTheme="majorHAnsi" w:cstheme="majorHAnsi"/>
          <w:color w:val="262626" w:themeColor="text1" w:themeTint="D9"/>
          <w:kern w:val="24"/>
          <w:sz w:val="32"/>
          <w:szCs w:val="32"/>
        </w:rPr>
        <w:t>There are 9 children who are leaving us in July 2019 with SEND which includes 4 with an EHCP and 2 with applications for an EHCP.</w:t>
      </w:r>
      <w:r w:rsidRPr="00F821C7">
        <w:rPr>
          <w:rFonts w:asciiTheme="majorHAnsi" w:eastAsiaTheme="majorEastAsia" w:hAnsiTheme="majorHAnsi" w:cstheme="majorHAnsi"/>
          <w:color w:val="262626" w:themeColor="text1" w:themeTint="D9"/>
          <w:kern w:val="24"/>
          <w:sz w:val="32"/>
          <w:szCs w:val="32"/>
        </w:rPr>
        <w:br/>
        <w:t>Below is a breakdown of the progress of our children with SEND</w:t>
      </w:r>
    </w:p>
    <w:tbl>
      <w:tblPr>
        <w:tblW w:w="16560" w:type="dxa"/>
        <w:tblInd w:w="-1311" w:type="dxa"/>
        <w:tblCellMar>
          <w:left w:w="0" w:type="dxa"/>
          <w:right w:w="0" w:type="dxa"/>
        </w:tblCellMar>
        <w:tblLook w:val="04A0" w:firstRow="1" w:lastRow="0" w:firstColumn="1" w:lastColumn="0" w:noHBand="0" w:noVBand="1"/>
      </w:tblPr>
      <w:tblGrid>
        <w:gridCol w:w="1597"/>
        <w:gridCol w:w="1718"/>
        <w:gridCol w:w="1739"/>
        <w:gridCol w:w="1679"/>
        <w:gridCol w:w="1838"/>
        <w:gridCol w:w="1877"/>
        <w:gridCol w:w="2157"/>
        <w:gridCol w:w="2177"/>
        <w:gridCol w:w="1778"/>
      </w:tblGrid>
      <w:tr w:rsidR="00F821C7" w:rsidRPr="00F821C7" w:rsidTr="00F821C7">
        <w:trPr>
          <w:trHeight w:val="316"/>
        </w:trPr>
        <w:tc>
          <w:tcPr>
            <w:tcW w:w="8571" w:type="dxa"/>
            <w:gridSpan w:val="5"/>
            <w:tcBorders>
              <w:top w:val="single" w:sz="8" w:space="0" w:color="FFFFFF"/>
              <w:left w:val="single" w:sz="8" w:space="0" w:color="FFFFFF"/>
              <w:bottom w:val="single" w:sz="24" w:space="0" w:color="FFFFFF"/>
              <w:right w:val="single" w:sz="8" w:space="0" w:color="FFFFFF"/>
            </w:tcBorders>
            <w:shd w:val="clear" w:color="auto" w:fill="83992A"/>
            <w:tcMar>
              <w:top w:w="15" w:type="dxa"/>
              <w:left w:w="127" w:type="dxa"/>
              <w:bottom w:w="0" w:type="dxa"/>
              <w:right w:w="127" w:type="dxa"/>
            </w:tcMar>
            <w:hideMark/>
          </w:tcPr>
          <w:p w:rsidR="00F821C7" w:rsidRPr="00F821C7" w:rsidRDefault="00F821C7" w:rsidP="00F821C7">
            <w:pPr>
              <w:spacing w:after="0" w:line="256" w:lineRule="auto"/>
              <w:jc w:val="center"/>
              <w:rPr>
                <w:rFonts w:ascii="Arial" w:eastAsia="Times New Roman" w:hAnsi="Arial" w:cs="Arial"/>
                <w:sz w:val="36"/>
                <w:szCs w:val="36"/>
                <w:lang w:eastAsia="en-GB"/>
              </w:rPr>
            </w:pPr>
            <w:r w:rsidRPr="00F821C7">
              <w:rPr>
                <w:rFonts w:ascii="Garamond" w:eastAsia="Times New Roman" w:hAnsi="Garamond" w:cs="Arial"/>
                <w:b/>
                <w:bCs/>
                <w:color w:val="FFFFFF" w:themeColor="light1"/>
                <w:kern w:val="24"/>
                <w:lang w:eastAsia="en-GB"/>
              </w:rPr>
              <w:t>On Entry</w:t>
            </w:r>
          </w:p>
        </w:tc>
        <w:tc>
          <w:tcPr>
            <w:tcW w:w="7989" w:type="dxa"/>
            <w:gridSpan w:val="4"/>
            <w:tcBorders>
              <w:top w:val="single" w:sz="8" w:space="0" w:color="FFFFFF"/>
              <w:left w:val="single" w:sz="8" w:space="0" w:color="FFFFFF"/>
              <w:bottom w:val="single" w:sz="24" w:space="0" w:color="FFFFFF"/>
              <w:right w:val="single" w:sz="8" w:space="0" w:color="FFFFFF"/>
            </w:tcBorders>
            <w:shd w:val="clear" w:color="auto" w:fill="83992A"/>
            <w:tcMar>
              <w:top w:w="15" w:type="dxa"/>
              <w:left w:w="127" w:type="dxa"/>
              <w:bottom w:w="0" w:type="dxa"/>
              <w:right w:w="127" w:type="dxa"/>
            </w:tcMar>
            <w:hideMark/>
          </w:tcPr>
          <w:p w:rsidR="00F821C7" w:rsidRPr="00F821C7" w:rsidRDefault="00F821C7" w:rsidP="00F821C7">
            <w:pPr>
              <w:spacing w:after="0" w:line="256" w:lineRule="auto"/>
              <w:jc w:val="center"/>
              <w:rPr>
                <w:rFonts w:ascii="Arial" w:eastAsia="Times New Roman" w:hAnsi="Arial" w:cs="Arial"/>
                <w:sz w:val="36"/>
                <w:szCs w:val="36"/>
                <w:lang w:eastAsia="en-GB"/>
              </w:rPr>
            </w:pPr>
            <w:r w:rsidRPr="00F821C7">
              <w:rPr>
                <w:rFonts w:ascii="Garamond" w:eastAsia="Times New Roman" w:hAnsi="Garamond" w:cs="Arial"/>
                <w:b/>
                <w:bCs/>
                <w:color w:val="FFFFFF" w:themeColor="light1"/>
                <w:kern w:val="24"/>
                <w:lang w:eastAsia="en-GB"/>
              </w:rPr>
              <w:t>On Exit</w:t>
            </w:r>
          </w:p>
        </w:tc>
      </w:tr>
      <w:tr w:rsidR="00F821C7" w:rsidRPr="00F821C7" w:rsidTr="00F821C7">
        <w:trPr>
          <w:trHeight w:val="1640"/>
        </w:trPr>
        <w:tc>
          <w:tcPr>
            <w:tcW w:w="1597" w:type="dxa"/>
            <w:tcBorders>
              <w:top w:val="single" w:sz="24" w:space="0" w:color="FFFFFF"/>
              <w:left w:val="single" w:sz="8" w:space="0" w:color="FFFFFF"/>
              <w:bottom w:val="single" w:sz="8" w:space="0" w:color="FFFFFF"/>
              <w:right w:val="single" w:sz="8" w:space="0" w:color="FFFFFF"/>
            </w:tcBorders>
            <w:shd w:val="clear" w:color="auto" w:fill="83992A"/>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b/>
                <w:bCs/>
                <w:color w:val="FFFFFF" w:themeColor="light1"/>
                <w:kern w:val="24"/>
                <w:lang w:eastAsia="en-GB"/>
              </w:rPr>
              <w:t> </w:t>
            </w:r>
          </w:p>
        </w:tc>
        <w:tc>
          <w:tcPr>
            <w:tcW w:w="1718"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 at age expected (secure 22-36 months)</w:t>
            </w:r>
          </w:p>
        </w:tc>
        <w:tc>
          <w:tcPr>
            <w:tcW w:w="1739"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 below expectations</w:t>
            </w:r>
          </w:p>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(working towards 22-36 months)</w:t>
            </w:r>
          </w:p>
        </w:tc>
        <w:tc>
          <w:tcPr>
            <w:tcW w:w="1679"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Well below age related expectations</w:t>
            </w:r>
          </w:p>
        </w:tc>
        <w:tc>
          <w:tcPr>
            <w:tcW w:w="1838"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 at age expectations</w:t>
            </w:r>
          </w:p>
        </w:tc>
        <w:tc>
          <w:tcPr>
            <w:tcW w:w="1877"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 at age expected (secure 30-50 months)</w:t>
            </w:r>
          </w:p>
        </w:tc>
        <w:tc>
          <w:tcPr>
            <w:tcW w:w="2157"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Expected progress</w:t>
            </w:r>
          </w:p>
        </w:tc>
        <w:tc>
          <w:tcPr>
            <w:tcW w:w="2177"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Accelerated progress</w:t>
            </w:r>
          </w:p>
        </w:tc>
        <w:tc>
          <w:tcPr>
            <w:tcW w:w="1778"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Expected and accelerated progress</w:t>
            </w:r>
          </w:p>
        </w:tc>
      </w:tr>
      <w:tr w:rsidR="00F821C7" w:rsidRPr="00F821C7" w:rsidTr="00F821C7">
        <w:trPr>
          <w:trHeight w:val="316"/>
        </w:trPr>
        <w:tc>
          <w:tcPr>
            <w:tcW w:w="1597" w:type="dxa"/>
            <w:tcBorders>
              <w:top w:val="single" w:sz="8" w:space="0" w:color="FFFFFF"/>
              <w:left w:val="single" w:sz="8" w:space="0" w:color="FFFFFF"/>
              <w:bottom w:val="single" w:sz="8" w:space="0" w:color="FFFFFF"/>
              <w:right w:val="single" w:sz="8" w:space="0" w:color="FFFFFF"/>
            </w:tcBorders>
            <w:shd w:val="clear" w:color="auto" w:fill="83992A"/>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b/>
                <w:bCs/>
                <w:color w:val="FFFFFF" w:themeColor="light1"/>
                <w:kern w:val="24"/>
                <w:lang w:eastAsia="en-GB"/>
              </w:rPr>
              <w:t xml:space="preserve">PSED </w:t>
            </w:r>
          </w:p>
        </w:tc>
        <w:tc>
          <w:tcPr>
            <w:tcW w:w="1718" w:type="dxa"/>
            <w:tcBorders>
              <w:top w:val="single" w:sz="8" w:space="0" w:color="FFFFFF"/>
              <w:left w:val="single" w:sz="8" w:space="0" w:color="FFFFFF"/>
              <w:bottom w:val="single" w:sz="8" w:space="0" w:color="FFFFFF"/>
              <w:right w:val="single" w:sz="8" w:space="0" w:color="FFFFFF"/>
            </w:tcBorders>
            <w:shd w:val="clear" w:color="auto" w:fill="EDEFE8"/>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0%</w:t>
            </w:r>
          </w:p>
        </w:tc>
        <w:tc>
          <w:tcPr>
            <w:tcW w:w="1739" w:type="dxa"/>
            <w:tcBorders>
              <w:top w:val="single" w:sz="8" w:space="0" w:color="FFFFFF"/>
              <w:left w:val="single" w:sz="8" w:space="0" w:color="FFFFFF"/>
              <w:bottom w:val="single" w:sz="8" w:space="0" w:color="FFFFFF"/>
              <w:right w:val="single" w:sz="8" w:space="0" w:color="FFFFFF"/>
            </w:tcBorders>
            <w:shd w:val="clear" w:color="auto" w:fill="EDEFE8"/>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0%</w:t>
            </w:r>
          </w:p>
        </w:tc>
        <w:tc>
          <w:tcPr>
            <w:tcW w:w="1679" w:type="dxa"/>
            <w:tcBorders>
              <w:top w:val="single" w:sz="8" w:space="0" w:color="FFFFFF"/>
              <w:left w:val="single" w:sz="8" w:space="0" w:color="FFFFFF"/>
              <w:bottom w:val="single" w:sz="8" w:space="0" w:color="FFFFFF"/>
              <w:right w:val="single" w:sz="8" w:space="0" w:color="FFFFFF"/>
            </w:tcBorders>
            <w:shd w:val="clear" w:color="auto" w:fill="EDEFE8"/>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100%</w:t>
            </w:r>
          </w:p>
        </w:tc>
        <w:tc>
          <w:tcPr>
            <w:tcW w:w="1838" w:type="dxa"/>
            <w:tcBorders>
              <w:top w:val="single" w:sz="8" w:space="0" w:color="FFFFFF"/>
              <w:left w:val="single" w:sz="8" w:space="0" w:color="FFFFFF"/>
              <w:bottom w:val="single" w:sz="8" w:space="0" w:color="FFFFFF"/>
              <w:right w:val="single" w:sz="8" w:space="0" w:color="FFFFFF"/>
            </w:tcBorders>
            <w:shd w:val="clear" w:color="auto" w:fill="EDEFE8"/>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0%</w:t>
            </w:r>
          </w:p>
        </w:tc>
        <w:tc>
          <w:tcPr>
            <w:tcW w:w="1877" w:type="dxa"/>
            <w:tcBorders>
              <w:top w:val="single" w:sz="8" w:space="0" w:color="FFFFFF"/>
              <w:left w:val="single" w:sz="8" w:space="0" w:color="FFFFFF"/>
              <w:bottom w:val="single" w:sz="8" w:space="0" w:color="FFFFFF"/>
              <w:right w:val="single" w:sz="8" w:space="0" w:color="FFFFFF"/>
            </w:tcBorders>
            <w:shd w:val="clear" w:color="auto" w:fill="EDEFE8"/>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22%</w:t>
            </w:r>
          </w:p>
        </w:tc>
        <w:tc>
          <w:tcPr>
            <w:tcW w:w="2157" w:type="dxa"/>
            <w:tcBorders>
              <w:top w:val="single" w:sz="8" w:space="0" w:color="FFFFFF"/>
              <w:left w:val="single" w:sz="8" w:space="0" w:color="FFFFFF"/>
              <w:bottom w:val="single" w:sz="8" w:space="0" w:color="FFFFFF"/>
              <w:right w:val="single" w:sz="8" w:space="0" w:color="FFFFFF"/>
            </w:tcBorders>
            <w:shd w:val="clear" w:color="auto" w:fill="EDEFE8"/>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11%</w:t>
            </w:r>
          </w:p>
        </w:tc>
        <w:tc>
          <w:tcPr>
            <w:tcW w:w="2177" w:type="dxa"/>
            <w:tcBorders>
              <w:top w:val="single" w:sz="8" w:space="0" w:color="FFFFFF"/>
              <w:left w:val="single" w:sz="8" w:space="0" w:color="FFFFFF"/>
              <w:bottom w:val="single" w:sz="8" w:space="0" w:color="FFFFFF"/>
              <w:right w:val="single" w:sz="8" w:space="0" w:color="FFFFFF"/>
            </w:tcBorders>
            <w:shd w:val="clear" w:color="auto" w:fill="EDEFE8"/>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89%</w:t>
            </w:r>
          </w:p>
        </w:tc>
        <w:tc>
          <w:tcPr>
            <w:tcW w:w="1778" w:type="dxa"/>
            <w:tcBorders>
              <w:top w:val="single" w:sz="8" w:space="0" w:color="FFFFFF"/>
              <w:left w:val="single" w:sz="8" w:space="0" w:color="FFFFFF"/>
              <w:bottom w:val="single" w:sz="8" w:space="0" w:color="FFFFFF"/>
              <w:right w:val="single" w:sz="8" w:space="0" w:color="FFFFFF"/>
            </w:tcBorders>
            <w:shd w:val="clear" w:color="auto" w:fill="EDEFE8"/>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100%</w:t>
            </w:r>
          </w:p>
        </w:tc>
      </w:tr>
      <w:tr w:rsidR="00F821C7" w:rsidRPr="00F821C7" w:rsidTr="00F821C7">
        <w:trPr>
          <w:trHeight w:val="316"/>
        </w:trPr>
        <w:tc>
          <w:tcPr>
            <w:tcW w:w="1597" w:type="dxa"/>
            <w:tcBorders>
              <w:top w:val="single" w:sz="8" w:space="0" w:color="FFFFFF"/>
              <w:left w:val="single" w:sz="8" w:space="0" w:color="FFFFFF"/>
              <w:bottom w:val="single" w:sz="8" w:space="0" w:color="FFFFFF"/>
              <w:right w:val="single" w:sz="8" w:space="0" w:color="FFFFFF"/>
            </w:tcBorders>
            <w:shd w:val="clear" w:color="auto" w:fill="83992A"/>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b/>
                <w:bCs/>
                <w:color w:val="FFFFFF" w:themeColor="light1"/>
                <w:kern w:val="24"/>
                <w:lang w:eastAsia="en-GB"/>
              </w:rPr>
              <w:t xml:space="preserve">PD </w:t>
            </w:r>
          </w:p>
        </w:tc>
        <w:tc>
          <w:tcPr>
            <w:tcW w:w="1718" w:type="dxa"/>
            <w:tcBorders>
              <w:top w:val="single" w:sz="8" w:space="0" w:color="FFFFFF"/>
              <w:left w:val="single" w:sz="8" w:space="0" w:color="FFFFFF"/>
              <w:bottom w:val="single" w:sz="8" w:space="0" w:color="FFFFFF"/>
              <w:right w:val="single" w:sz="8" w:space="0" w:color="FFFFFF"/>
            </w:tcBorders>
            <w:shd w:val="clear" w:color="auto" w:fill="D9DECD"/>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0%</w:t>
            </w:r>
          </w:p>
        </w:tc>
        <w:tc>
          <w:tcPr>
            <w:tcW w:w="1739" w:type="dxa"/>
            <w:tcBorders>
              <w:top w:val="single" w:sz="8" w:space="0" w:color="FFFFFF"/>
              <w:left w:val="single" w:sz="8" w:space="0" w:color="FFFFFF"/>
              <w:bottom w:val="single" w:sz="8" w:space="0" w:color="FFFFFF"/>
              <w:right w:val="single" w:sz="8" w:space="0" w:color="FFFFFF"/>
            </w:tcBorders>
            <w:shd w:val="clear" w:color="auto" w:fill="D9DECD"/>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22%</w:t>
            </w:r>
          </w:p>
        </w:tc>
        <w:tc>
          <w:tcPr>
            <w:tcW w:w="1679" w:type="dxa"/>
            <w:tcBorders>
              <w:top w:val="single" w:sz="8" w:space="0" w:color="FFFFFF"/>
              <w:left w:val="single" w:sz="8" w:space="0" w:color="FFFFFF"/>
              <w:bottom w:val="single" w:sz="8" w:space="0" w:color="FFFFFF"/>
              <w:right w:val="single" w:sz="8" w:space="0" w:color="FFFFFF"/>
            </w:tcBorders>
            <w:shd w:val="clear" w:color="auto" w:fill="D9DECD"/>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88%</w:t>
            </w:r>
          </w:p>
        </w:tc>
        <w:tc>
          <w:tcPr>
            <w:tcW w:w="1838" w:type="dxa"/>
            <w:tcBorders>
              <w:top w:val="single" w:sz="8" w:space="0" w:color="FFFFFF"/>
              <w:left w:val="single" w:sz="8" w:space="0" w:color="FFFFFF"/>
              <w:bottom w:val="single" w:sz="8" w:space="0" w:color="FFFFFF"/>
              <w:right w:val="single" w:sz="8" w:space="0" w:color="FFFFFF"/>
            </w:tcBorders>
            <w:shd w:val="clear" w:color="auto" w:fill="D9DECD"/>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0%</w:t>
            </w:r>
          </w:p>
        </w:tc>
        <w:tc>
          <w:tcPr>
            <w:tcW w:w="1877" w:type="dxa"/>
            <w:tcBorders>
              <w:top w:val="single" w:sz="8" w:space="0" w:color="FFFFFF"/>
              <w:left w:val="single" w:sz="8" w:space="0" w:color="FFFFFF"/>
              <w:bottom w:val="single" w:sz="8" w:space="0" w:color="FFFFFF"/>
              <w:right w:val="single" w:sz="8" w:space="0" w:color="FFFFFF"/>
            </w:tcBorders>
            <w:shd w:val="clear" w:color="auto" w:fill="D9DECD"/>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33%</w:t>
            </w:r>
          </w:p>
        </w:tc>
        <w:tc>
          <w:tcPr>
            <w:tcW w:w="2157" w:type="dxa"/>
            <w:tcBorders>
              <w:top w:val="single" w:sz="8" w:space="0" w:color="FFFFFF"/>
              <w:left w:val="single" w:sz="8" w:space="0" w:color="FFFFFF"/>
              <w:bottom w:val="single" w:sz="8" w:space="0" w:color="FFFFFF"/>
              <w:right w:val="single" w:sz="8" w:space="0" w:color="FFFFFF"/>
            </w:tcBorders>
            <w:shd w:val="clear" w:color="auto" w:fill="D9DECD"/>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33%</w:t>
            </w:r>
          </w:p>
        </w:tc>
        <w:tc>
          <w:tcPr>
            <w:tcW w:w="2177" w:type="dxa"/>
            <w:tcBorders>
              <w:top w:val="single" w:sz="8" w:space="0" w:color="FFFFFF"/>
              <w:left w:val="single" w:sz="8" w:space="0" w:color="FFFFFF"/>
              <w:bottom w:val="single" w:sz="8" w:space="0" w:color="FFFFFF"/>
              <w:right w:val="single" w:sz="8" w:space="0" w:color="FFFFFF"/>
            </w:tcBorders>
            <w:shd w:val="clear" w:color="auto" w:fill="D9DECD"/>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56%</w:t>
            </w:r>
          </w:p>
        </w:tc>
        <w:tc>
          <w:tcPr>
            <w:tcW w:w="1778" w:type="dxa"/>
            <w:tcBorders>
              <w:top w:val="single" w:sz="8" w:space="0" w:color="FFFFFF"/>
              <w:left w:val="single" w:sz="8" w:space="0" w:color="FFFFFF"/>
              <w:bottom w:val="single" w:sz="8" w:space="0" w:color="FFFFFF"/>
              <w:right w:val="single" w:sz="8" w:space="0" w:color="FFFFFF"/>
            </w:tcBorders>
            <w:shd w:val="clear" w:color="auto" w:fill="D9DECD"/>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89%</w:t>
            </w:r>
          </w:p>
        </w:tc>
      </w:tr>
      <w:tr w:rsidR="00F821C7" w:rsidRPr="00F821C7" w:rsidTr="00F821C7">
        <w:trPr>
          <w:trHeight w:val="316"/>
        </w:trPr>
        <w:tc>
          <w:tcPr>
            <w:tcW w:w="1597" w:type="dxa"/>
            <w:tcBorders>
              <w:top w:val="single" w:sz="8" w:space="0" w:color="FFFFFF"/>
              <w:left w:val="single" w:sz="8" w:space="0" w:color="FFFFFF"/>
              <w:bottom w:val="single" w:sz="8" w:space="0" w:color="FFFFFF"/>
              <w:right w:val="single" w:sz="8" w:space="0" w:color="FFFFFF"/>
            </w:tcBorders>
            <w:shd w:val="clear" w:color="auto" w:fill="83992A"/>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b/>
                <w:bCs/>
                <w:color w:val="FFFFFF" w:themeColor="light1"/>
                <w:kern w:val="24"/>
                <w:lang w:eastAsia="en-GB"/>
              </w:rPr>
              <w:t>CL</w:t>
            </w:r>
          </w:p>
        </w:tc>
        <w:tc>
          <w:tcPr>
            <w:tcW w:w="1718" w:type="dxa"/>
            <w:tcBorders>
              <w:top w:val="single" w:sz="8" w:space="0" w:color="FFFFFF"/>
              <w:left w:val="single" w:sz="8" w:space="0" w:color="FFFFFF"/>
              <w:bottom w:val="single" w:sz="8" w:space="0" w:color="FFFFFF"/>
              <w:right w:val="single" w:sz="8" w:space="0" w:color="FFFFFF"/>
            </w:tcBorders>
            <w:shd w:val="clear" w:color="auto" w:fill="EDEFE8"/>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0%</w:t>
            </w:r>
          </w:p>
        </w:tc>
        <w:tc>
          <w:tcPr>
            <w:tcW w:w="1739" w:type="dxa"/>
            <w:tcBorders>
              <w:top w:val="single" w:sz="8" w:space="0" w:color="FFFFFF"/>
              <w:left w:val="single" w:sz="8" w:space="0" w:color="FFFFFF"/>
              <w:bottom w:val="single" w:sz="8" w:space="0" w:color="FFFFFF"/>
              <w:right w:val="single" w:sz="8" w:space="0" w:color="FFFFFF"/>
            </w:tcBorders>
            <w:shd w:val="clear" w:color="auto" w:fill="EDEFE8"/>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0%</w:t>
            </w:r>
          </w:p>
        </w:tc>
        <w:tc>
          <w:tcPr>
            <w:tcW w:w="1679" w:type="dxa"/>
            <w:tcBorders>
              <w:top w:val="single" w:sz="8" w:space="0" w:color="FFFFFF"/>
              <w:left w:val="single" w:sz="8" w:space="0" w:color="FFFFFF"/>
              <w:bottom w:val="single" w:sz="8" w:space="0" w:color="FFFFFF"/>
              <w:right w:val="single" w:sz="8" w:space="0" w:color="FFFFFF"/>
            </w:tcBorders>
            <w:shd w:val="clear" w:color="auto" w:fill="EDEFE8"/>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100%</w:t>
            </w:r>
          </w:p>
        </w:tc>
        <w:tc>
          <w:tcPr>
            <w:tcW w:w="1838" w:type="dxa"/>
            <w:tcBorders>
              <w:top w:val="single" w:sz="8" w:space="0" w:color="FFFFFF"/>
              <w:left w:val="single" w:sz="8" w:space="0" w:color="FFFFFF"/>
              <w:bottom w:val="single" w:sz="8" w:space="0" w:color="FFFFFF"/>
              <w:right w:val="single" w:sz="8" w:space="0" w:color="FFFFFF"/>
            </w:tcBorders>
            <w:shd w:val="clear" w:color="auto" w:fill="EDEFE8"/>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0%</w:t>
            </w:r>
          </w:p>
        </w:tc>
        <w:tc>
          <w:tcPr>
            <w:tcW w:w="1877" w:type="dxa"/>
            <w:tcBorders>
              <w:top w:val="single" w:sz="8" w:space="0" w:color="FFFFFF"/>
              <w:left w:val="single" w:sz="8" w:space="0" w:color="FFFFFF"/>
              <w:bottom w:val="single" w:sz="8" w:space="0" w:color="FFFFFF"/>
              <w:right w:val="single" w:sz="8" w:space="0" w:color="FFFFFF"/>
            </w:tcBorders>
            <w:shd w:val="clear" w:color="auto" w:fill="EDEFE8"/>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11%</w:t>
            </w:r>
          </w:p>
        </w:tc>
        <w:tc>
          <w:tcPr>
            <w:tcW w:w="2157" w:type="dxa"/>
            <w:tcBorders>
              <w:top w:val="single" w:sz="8" w:space="0" w:color="FFFFFF"/>
              <w:left w:val="single" w:sz="8" w:space="0" w:color="FFFFFF"/>
              <w:bottom w:val="single" w:sz="8" w:space="0" w:color="FFFFFF"/>
              <w:right w:val="single" w:sz="8" w:space="0" w:color="FFFFFF"/>
            </w:tcBorders>
            <w:shd w:val="clear" w:color="auto" w:fill="EDEFE8"/>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11%</w:t>
            </w:r>
          </w:p>
        </w:tc>
        <w:tc>
          <w:tcPr>
            <w:tcW w:w="2177" w:type="dxa"/>
            <w:tcBorders>
              <w:top w:val="single" w:sz="8" w:space="0" w:color="FFFFFF"/>
              <w:left w:val="single" w:sz="8" w:space="0" w:color="FFFFFF"/>
              <w:bottom w:val="single" w:sz="8" w:space="0" w:color="FFFFFF"/>
              <w:right w:val="single" w:sz="8" w:space="0" w:color="FFFFFF"/>
            </w:tcBorders>
            <w:shd w:val="clear" w:color="auto" w:fill="EDEFE8"/>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89%</w:t>
            </w:r>
          </w:p>
        </w:tc>
        <w:tc>
          <w:tcPr>
            <w:tcW w:w="1778" w:type="dxa"/>
            <w:tcBorders>
              <w:top w:val="single" w:sz="8" w:space="0" w:color="FFFFFF"/>
              <w:left w:val="single" w:sz="8" w:space="0" w:color="FFFFFF"/>
              <w:bottom w:val="single" w:sz="8" w:space="0" w:color="FFFFFF"/>
              <w:right w:val="single" w:sz="8" w:space="0" w:color="FFFFFF"/>
            </w:tcBorders>
            <w:shd w:val="clear" w:color="auto" w:fill="EDEFE8"/>
            <w:tcMar>
              <w:top w:w="15" w:type="dxa"/>
              <w:left w:w="127" w:type="dxa"/>
              <w:bottom w:w="0" w:type="dxa"/>
              <w:right w:w="127" w:type="dxa"/>
            </w:tcMar>
            <w:hideMark/>
          </w:tcPr>
          <w:p w:rsidR="00F821C7" w:rsidRPr="00F821C7" w:rsidRDefault="00F821C7" w:rsidP="00F821C7">
            <w:pPr>
              <w:spacing w:after="0" w:line="256" w:lineRule="auto"/>
              <w:rPr>
                <w:rFonts w:ascii="Arial" w:eastAsia="Times New Roman" w:hAnsi="Arial" w:cs="Arial"/>
                <w:sz w:val="36"/>
                <w:szCs w:val="36"/>
                <w:lang w:eastAsia="en-GB"/>
              </w:rPr>
            </w:pPr>
            <w:r w:rsidRPr="00F821C7">
              <w:rPr>
                <w:rFonts w:ascii="Garamond" w:eastAsia="Times New Roman" w:hAnsi="Garamond" w:cs="Arial"/>
                <w:color w:val="000000" w:themeColor="dark1"/>
                <w:kern w:val="24"/>
                <w:lang w:eastAsia="en-GB"/>
              </w:rPr>
              <w:t>100%</w:t>
            </w:r>
          </w:p>
        </w:tc>
      </w:tr>
    </w:tbl>
    <w:p w:rsidR="00AB1A5A" w:rsidRDefault="00AB1A5A" w:rsidP="00AB1A5A">
      <w:pPr>
        <w:pStyle w:val="NormalWeb"/>
        <w:spacing w:before="0" w:beforeAutospacing="0" w:after="0" w:afterAutospacing="0"/>
        <w:rPr>
          <w:rFonts w:asciiTheme="majorHAnsi" w:eastAsiaTheme="minorEastAsia" w:hAnsiTheme="majorHAnsi" w:cstheme="majorHAnsi"/>
          <w:b/>
          <w:bCs/>
          <w:color w:val="000000" w:themeColor="text1"/>
          <w:kern w:val="24"/>
          <w:sz w:val="32"/>
          <w:szCs w:val="32"/>
          <w:lang w:val="en-US"/>
        </w:rPr>
      </w:pPr>
      <w:r>
        <w:rPr>
          <w:rFonts w:asciiTheme="majorHAnsi" w:eastAsiaTheme="minorEastAsia" w:hAnsiTheme="majorHAnsi" w:cstheme="majorHAnsi"/>
          <w:b/>
          <w:bCs/>
          <w:color w:val="000000" w:themeColor="text1"/>
          <w:kern w:val="24"/>
          <w:sz w:val="32"/>
          <w:szCs w:val="32"/>
          <w:lang w:val="en-US"/>
        </w:rPr>
        <w:t>Case studies</w:t>
      </w:r>
    </w:p>
    <w:p w:rsidR="00AB1A5A" w:rsidRDefault="00AB1A5A" w:rsidP="00AB1A5A">
      <w:pPr>
        <w:pStyle w:val="NormalWeb"/>
        <w:spacing w:before="0" w:beforeAutospacing="0" w:after="0" w:afterAutospacing="0"/>
        <w:rPr>
          <w:rFonts w:asciiTheme="majorHAnsi" w:eastAsiaTheme="minorEastAsia" w:hAnsiTheme="majorHAnsi" w:cstheme="majorHAnsi"/>
          <w:b/>
          <w:bCs/>
          <w:color w:val="000000" w:themeColor="text1"/>
          <w:kern w:val="24"/>
          <w:sz w:val="32"/>
          <w:szCs w:val="32"/>
          <w:lang w:val="en-US"/>
        </w:rPr>
      </w:pPr>
      <w:r>
        <w:rPr>
          <w:noProof/>
        </w:rPr>
        <w:drawing>
          <wp:inline distT="0" distB="0" distL="0" distR="0" wp14:anchorId="54E7B605" wp14:editId="7D1D8B67">
            <wp:extent cx="1704975" cy="958892"/>
            <wp:effectExtent l="0" t="0" r="0" b="0"/>
            <wp:docPr id="2" name="Media1">
              <a:hlinkClick xmlns:a="http://schemas.openxmlformats.org/drawingml/2006/main" r:id="" action="ppaction://media"/>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edia1">
                      <a:hlinkClick r:id="" action="ppaction://media"/>
                    </pic:cNvPr>
                    <pic:cNvPicPr>
                      <a:picLocks noGrp="1" noChangeAspect="1"/>
                    </pic:cNvPicPr>
                  </pic:nvPicPr>
                  <pic:blipFill>
                    <a:blip r:embed="rId10"/>
                    <a:stretch>
                      <a:fillRect/>
                    </a:stretch>
                  </pic:blipFill>
                  <pic:spPr>
                    <a:xfrm>
                      <a:off x="0" y="0"/>
                      <a:ext cx="1711433" cy="962524"/>
                    </a:xfrm>
                    <a:prstGeom prst="rect">
                      <a:avLst/>
                    </a:prstGeom>
                  </pic:spPr>
                </pic:pic>
              </a:graphicData>
            </a:graphic>
          </wp:inline>
        </w:drawing>
      </w:r>
      <w:r>
        <w:rPr>
          <w:rFonts w:asciiTheme="majorHAnsi" w:eastAsiaTheme="minorEastAsia" w:hAnsiTheme="majorHAnsi" w:cstheme="majorHAnsi"/>
          <w:b/>
          <w:bCs/>
          <w:color w:val="000000" w:themeColor="text1"/>
          <w:kern w:val="24"/>
          <w:sz w:val="32"/>
          <w:szCs w:val="32"/>
          <w:lang w:val="en-US"/>
        </w:rPr>
        <w:t xml:space="preserve"> </w:t>
      </w:r>
      <w:r>
        <w:rPr>
          <w:noProof/>
        </w:rPr>
        <w:drawing>
          <wp:inline distT="0" distB="0" distL="0" distR="0" wp14:anchorId="47C635E1" wp14:editId="1DE17A1F">
            <wp:extent cx="1676400" cy="942975"/>
            <wp:effectExtent l="0" t="0" r="0" b="9525"/>
            <wp:docPr id="7" name="Media2">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2">
                      <a:hlinkClick r:id="" action="ppaction://media"/>
                    </pic:cNvPr>
                    <pic:cNvPicPr>
                      <a:picLocks noChangeAspect="1"/>
                    </pic:cNvPicPr>
                  </pic:nvPicPr>
                  <pic:blipFill>
                    <a:blip r:embed="rId11"/>
                    <a:stretch>
                      <a:fillRect/>
                    </a:stretch>
                  </pic:blipFill>
                  <pic:spPr>
                    <a:xfrm>
                      <a:off x="0" y="0"/>
                      <a:ext cx="1688331" cy="949686"/>
                    </a:xfrm>
                    <a:prstGeom prst="rect">
                      <a:avLst/>
                    </a:prstGeom>
                  </pic:spPr>
                </pic:pic>
              </a:graphicData>
            </a:graphic>
          </wp:inline>
        </w:drawing>
      </w:r>
    </w:p>
    <w:p w:rsidR="00AB1A5A" w:rsidRPr="00AB1A5A" w:rsidRDefault="00AB1A5A" w:rsidP="00AB1A5A">
      <w:pPr>
        <w:pStyle w:val="NormalWeb"/>
        <w:spacing w:before="0" w:beforeAutospacing="0" w:after="0" w:afterAutospacing="0"/>
        <w:rPr>
          <w:rFonts w:asciiTheme="majorHAnsi" w:hAnsiTheme="majorHAnsi" w:cstheme="majorHAnsi"/>
          <w:sz w:val="32"/>
          <w:szCs w:val="32"/>
        </w:rPr>
      </w:pPr>
      <w:r w:rsidRPr="00AB1A5A">
        <w:rPr>
          <w:rFonts w:asciiTheme="majorHAnsi" w:eastAsiaTheme="minorEastAsia" w:hAnsiTheme="majorHAnsi" w:cstheme="majorHAnsi"/>
          <w:b/>
          <w:bCs/>
          <w:color w:val="000000" w:themeColor="text1"/>
          <w:kern w:val="24"/>
          <w:sz w:val="32"/>
          <w:szCs w:val="32"/>
          <w:lang w:val="en-US"/>
        </w:rPr>
        <w:t xml:space="preserve">Interventions: </w:t>
      </w:r>
      <w:r w:rsidRPr="00AB1A5A">
        <w:rPr>
          <w:rFonts w:asciiTheme="majorHAnsi" w:eastAsiaTheme="minorEastAsia" w:hAnsiTheme="majorHAnsi" w:cstheme="majorHAnsi"/>
          <w:color w:val="000000" w:themeColor="text1"/>
          <w:kern w:val="24"/>
          <w:sz w:val="32"/>
          <w:szCs w:val="32"/>
          <w:lang w:val="en-US"/>
        </w:rPr>
        <w:t xml:space="preserve">PECS stages 1 – 4 in structured 1:1 sessions and out in the nursery, PECS at home with </w:t>
      </w:r>
      <w:r w:rsidR="009D6BD8">
        <w:rPr>
          <w:rFonts w:asciiTheme="majorHAnsi" w:eastAsiaTheme="minorEastAsia" w:hAnsiTheme="majorHAnsi" w:cstheme="majorHAnsi"/>
          <w:color w:val="000000" w:themeColor="text1"/>
          <w:kern w:val="24"/>
          <w:sz w:val="32"/>
          <w:szCs w:val="32"/>
          <w:lang w:val="en-US"/>
        </w:rPr>
        <w:t>parent</w:t>
      </w:r>
      <w:r w:rsidRPr="00AB1A5A">
        <w:rPr>
          <w:rFonts w:asciiTheme="majorHAnsi" w:eastAsiaTheme="minorEastAsia" w:hAnsiTheme="majorHAnsi" w:cstheme="majorHAnsi"/>
          <w:color w:val="000000" w:themeColor="text1"/>
          <w:kern w:val="24"/>
          <w:sz w:val="32"/>
          <w:szCs w:val="32"/>
          <w:lang w:val="en-US"/>
        </w:rPr>
        <w:t xml:space="preserve"> and </w:t>
      </w:r>
      <w:r w:rsidR="009D6BD8">
        <w:rPr>
          <w:rFonts w:asciiTheme="majorHAnsi" w:eastAsiaTheme="minorEastAsia" w:hAnsiTheme="majorHAnsi" w:cstheme="majorHAnsi"/>
          <w:color w:val="000000" w:themeColor="text1"/>
          <w:kern w:val="24"/>
          <w:sz w:val="32"/>
          <w:szCs w:val="32"/>
          <w:lang w:val="en-US"/>
        </w:rPr>
        <w:t>sibling</w:t>
      </w:r>
      <w:r w:rsidRPr="00AB1A5A">
        <w:rPr>
          <w:rFonts w:asciiTheme="majorHAnsi" w:eastAsiaTheme="minorEastAsia" w:hAnsiTheme="majorHAnsi" w:cstheme="majorHAnsi"/>
          <w:color w:val="000000" w:themeColor="text1"/>
          <w:kern w:val="24"/>
          <w:sz w:val="32"/>
          <w:szCs w:val="32"/>
          <w:lang w:val="en-US"/>
        </w:rPr>
        <w:t xml:space="preserve"> supported by S</w:t>
      </w:r>
      <w:r w:rsidR="009D6BD8">
        <w:rPr>
          <w:rFonts w:asciiTheme="majorHAnsi" w:eastAsiaTheme="minorEastAsia" w:hAnsiTheme="majorHAnsi" w:cstheme="majorHAnsi"/>
          <w:color w:val="000000" w:themeColor="text1"/>
          <w:kern w:val="24"/>
          <w:sz w:val="32"/>
          <w:szCs w:val="32"/>
          <w:lang w:val="en-US"/>
        </w:rPr>
        <w:t>A</w:t>
      </w:r>
      <w:r w:rsidRPr="00AB1A5A">
        <w:rPr>
          <w:rFonts w:asciiTheme="majorHAnsi" w:eastAsiaTheme="minorEastAsia" w:hAnsiTheme="majorHAnsi" w:cstheme="majorHAnsi"/>
          <w:color w:val="000000" w:themeColor="text1"/>
          <w:kern w:val="24"/>
          <w:sz w:val="32"/>
          <w:szCs w:val="32"/>
          <w:lang w:val="en-US"/>
        </w:rPr>
        <w:t>LT, Colourful Semantics during TEACCH approach, structured motivating groups</w:t>
      </w:r>
      <w:r w:rsidR="009D6BD8">
        <w:rPr>
          <w:rFonts w:asciiTheme="majorHAnsi" w:eastAsiaTheme="minorEastAsia" w:hAnsiTheme="majorHAnsi" w:cstheme="majorHAnsi"/>
          <w:color w:val="000000" w:themeColor="text1"/>
          <w:kern w:val="24"/>
          <w:sz w:val="32"/>
          <w:szCs w:val="32"/>
          <w:lang w:val="en-US"/>
        </w:rPr>
        <w:t>.</w:t>
      </w:r>
      <w:bookmarkStart w:id="0" w:name="_GoBack"/>
      <w:bookmarkEnd w:id="0"/>
    </w:p>
    <w:p w:rsidR="00AB1A5A" w:rsidRDefault="00AB1A5A" w:rsidP="00AB1A5A">
      <w:pPr>
        <w:pStyle w:val="NormalWeb"/>
        <w:spacing w:before="0" w:beforeAutospacing="0" w:after="0" w:afterAutospacing="0"/>
        <w:rPr>
          <w:rFonts w:asciiTheme="majorHAnsi" w:eastAsiaTheme="minorEastAsia" w:hAnsiTheme="majorHAnsi" w:cstheme="majorHAnsi"/>
          <w:color w:val="000000" w:themeColor="text1"/>
          <w:kern w:val="24"/>
          <w:sz w:val="32"/>
          <w:szCs w:val="32"/>
          <w:lang w:val="en-US"/>
        </w:rPr>
      </w:pPr>
      <w:r w:rsidRPr="00AB1A5A">
        <w:rPr>
          <w:rFonts w:asciiTheme="majorHAnsi" w:eastAsiaTheme="minorEastAsia" w:hAnsiTheme="majorHAnsi" w:cstheme="majorHAnsi"/>
          <w:b/>
          <w:bCs/>
          <w:color w:val="000000" w:themeColor="text1"/>
          <w:kern w:val="24"/>
          <w:sz w:val="32"/>
          <w:szCs w:val="32"/>
          <w:lang w:val="en-US"/>
        </w:rPr>
        <w:t xml:space="preserve">Impact: </w:t>
      </w:r>
      <w:r w:rsidRPr="00AB1A5A">
        <w:rPr>
          <w:rFonts w:asciiTheme="majorHAnsi" w:eastAsiaTheme="minorEastAsia" w:hAnsiTheme="majorHAnsi" w:cstheme="majorHAnsi"/>
          <w:color w:val="000000" w:themeColor="text1"/>
          <w:kern w:val="24"/>
          <w:sz w:val="32"/>
          <w:szCs w:val="32"/>
          <w:lang w:val="en-US"/>
        </w:rPr>
        <w:t>xxx now distinguishes between adults and himself and will select the correct person’s photo to make a 2 symbol (subject-object) request and to comment on a photo, both at school and at home.</w:t>
      </w:r>
    </w:p>
    <w:p w:rsidR="00AB1A5A" w:rsidRPr="00AB1A5A" w:rsidRDefault="00AB1A5A" w:rsidP="00AB1A5A">
      <w:pPr>
        <w:pStyle w:val="NormalWeb"/>
        <w:spacing w:before="0" w:beforeAutospacing="0" w:after="0" w:afterAutospacing="0"/>
        <w:rPr>
          <w:rFonts w:asciiTheme="majorHAnsi" w:hAnsiTheme="majorHAnsi" w:cstheme="majorHAnsi"/>
          <w:sz w:val="32"/>
          <w:szCs w:val="32"/>
        </w:rPr>
      </w:pPr>
    </w:p>
    <w:p w:rsidR="00AB1A5A" w:rsidRDefault="00AB1A5A">
      <w:pPr>
        <w:rPr>
          <w:rFonts w:asciiTheme="majorHAnsi" w:hAnsiTheme="majorHAnsi" w:cstheme="majorHAnsi"/>
          <w:sz w:val="32"/>
          <w:szCs w:val="32"/>
        </w:rPr>
      </w:pPr>
      <w:r>
        <w:rPr>
          <w:noProof/>
          <w:lang w:eastAsia="en-GB"/>
        </w:rPr>
        <w:lastRenderedPageBreak/>
        <w:drawing>
          <wp:inline distT="0" distB="0" distL="0" distR="0" wp14:anchorId="347ED7BD" wp14:editId="5B816493">
            <wp:extent cx="1760658" cy="990600"/>
            <wp:effectExtent l="0" t="0" r="0" b="0"/>
            <wp:docPr id="3" name="IMG_0330-1">
              <a:hlinkClick xmlns:a="http://schemas.openxmlformats.org/drawingml/2006/main" r:id="" action="ppaction://media"/>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IMG_0330-1">
                      <a:hlinkClick r:id="" action="ppaction://media"/>
                    </pic:cNvPr>
                    <pic:cNvPicPr>
                      <a:picLocks noGrp="1" noChangeAspect="1"/>
                    </pic:cNvPicPr>
                  </pic:nvPicPr>
                  <pic:blipFill>
                    <a:blip r:embed="rId12"/>
                    <a:stretch>
                      <a:fillRect/>
                    </a:stretch>
                  </pic:blipFill>
                  <pic:spPr>
                    <a:xfrm>
                      <a:off x="0" y="0"/>
                      <a:ext cx="1782553" cy="1002919"/>
                    </a:xfrm>
                    <a:prstGeom prst="rect">
                      <a:avLst/>
                    </a:prstGeom>
                  </pic:spPr>
                </pic:pic>
              </a:graphicData>
            </a:graphic>
          </wp:inline>
        </w:drawing>
      </w:r>
      <w:r>
        <w:rPr>
          <w:rFonts w:asciiTheme="majorHAnsi" w:hAnsiTheme="majorHAnsi" w:cstheme="majorHAnsi"/>
          <w:sz w:val="32"/>
          <w:szCs w:val="32"/>
        </w:rPr>
        <w:t xml:space="preserve">  </w:t>
      </w:r>
      <w:r>
        <w:rPr>
          <w:noProof/>
          <w:lang w:eastAsia="en-GB"/>
        </w:rPr>
        <w:drawing>
          <wp:inline distT="0" distB="0" distL="0" distR="0" wp14:anchorId="3E6D3A52" wp14:editId="1CA86C2E">
            <wp:extent cx="1737148" cy="977146"/>
            <wp:effectExtent l="0" t="0" r="0" b="0"/>
            <wp:docPr id="4" name="IMG_0329-1">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329-1">
                      <a:hlinkClick r:id="" action="ppaction://media"/>
                    </pic:cNvPr>
                    <pic:cNvPicPr>
                      <a:picLocks noChangeAspect="1"/>
                    </pic:cNvPicPr>
                  </pic:nvPicPr>
                  <pic:blipFill>
                    <a:blip r:embed="rId13"/>
                    <a:stretch>
                      <a:fillRect/>
                    </a:stretch>
                  </pic:blipFill>
                  <pic:spPr>
                    <a:xfrm>
                      <a:off x="0" y="0"/>
                      <a:ext cx="1769681" cy="995446"/>
                    </a:xfrm>
                    <a:prstGeom prst="rect">
                      <a:avLst/>
                    </a:prstGeom>
                  </pic:spPr>
                </pic:pic>
              </a:graphicData>
            </a:graphic>
          </wp:inline>
        </w:drawing>
      </w:r>
    </w:p>
    <w:p w:rsidR="00AB1A5A" w:rsidRDefault="00AB1A5A">
      <w:pPr>
        <w:rPr>
          <w:rFonts w:asciiTheme="majorHAnsi" w:hAnsiTheme="majorHAnsi" w:cstheme="majorHAnsi"/>
          <w:sz w:val="32"/>
          <w:szCs w:val="32"/>
        </w:rPr>
      </w:pPr>
    </w:p>
    <w:p w:rsidR="00AB1A5A" w:rsidRPr="00AB1A5A" w:rsidRDefault="00AB1A5A" w:rsidP="00AB1A5A">
      <w:pPr>
        <w:pStyle w:val="NormalWeb"/>
        <w:spacing w:before="0" w:beforeAutospacing="0" w:after="0" w:afterAutospacing="0"/>
        <w:rPr>
          <w:rFonts w:asciiTheme="majorHAnsi" w:hAnsiTheme="majorHAnsi" w:cstheme="majorHAnsi"/>
          <w:sz w:val="32"/>
          <w:szCs w:val="32"/>
        </w:rPr>
      </w:pPr>
      <w:r w:rsidRPr="00AB1A5A">
        <w:rPr>
          <w:rFonts w:asciiTheme="majorHAnsi" w:eastAsiaTheme="minorEastAsia" w:hAnsiTheme="majorHAnsi" w:cstheme="majorHAnsi"/>
          <w:b/>
          <w:bCs/>
          <w:color w:val="000000" w:themeColor="text1"/>
          <w:kern w:val="24"/>
          <w:sz w:val="32"/>
          <w:szCs w:val="32"/>
          <w:lang w:val="en-US"/>
        </w:rPr>
        <w:t xml:space="preserve">Interventions: </w:t>
      </w:r>
      <w:r w:rsidRPr="00AB1A5A">
        <w:rPr>
          <w:rFonts w:asciiTheme="majorHAnsi" w:eastAsiaTheme="minorEastAsia" w:hAnsiTheme="majorHAnsi" w:cstheme="majorHAnsi"/>
          <w:color w:val="000000" w:themeColor="text1"/>
          <w:kern w:val="24"/>
          <w:sz w:val="32"/>
          <w:szCs w:val="32"/>
          <w:lang w:val="en-US"/>
        </w:rPr>
        <w:t>Intensive Interaction, play partnering, following interests, modelling language in context, small group engaging activities.</w:t>
      </w:r>
    </w:p>
    <w:p w:rsidR="00AB1A5A" w:rsidRPr="00AB1A5A" w:rsidRDefault="00AB1A5A" w:rsidP="00AB1A5A">
      <w:pPr>
        <w:pStyle w:val="NormalWeb"/>
        <w:spacing w:before="0" w:beforeAutospacing="0" w:after="0" w:afterAutospacing="0"/>
        <w:rPr>
          <w:rFonts w:asciiTheme="majorHAnsi" w:hAnsiTheme="majorHAnsi" w:cstheme="majorHAnsi"/>
          <w:sz w:val="32"/>
          <w:szCs w:val="32"/>
        </w:rPr>
      </w:pPr>
      <w:r w:rsidRPr="00AB1A5A">
        <w:rPr>
          <w:rFonts w:asciiTheme="majorHAnsi" w:eastAsiaTheme="minorEastAsia" w:hAnsiTheme="majorHAnsi" w:cstheme="majorHAnsi"/>
          <w:b/>
          <w:bCs/>
          <w:color w:val="000000" w:themeColor="text1"/>
          <w:kern w:val="24"/>
          <w:sz w:val="32"/>
          <w:szCs w:val="32"/>
          <w:lang w:val="en-US"/>
        </w:rPr>
        <w:t xml:space="preserve">Impact: </w:t>
      </w:r>
      <w:r w:rsidRPr="00AB1A5A">
        <w:rPr>
          <w:rFonts w:asciiTheme="majorHAnsi" w:eastAsiaTheme="minorEastAsia" w:hAnsiTheme="majorHAnsi" w:cstheme="majorHAnsi"/>
          <w:color w:val="000000" w:themeColor="text1"/>
          <w:kern w:val="24"/>
          <w:sz w:val="32"/>
          <w:szCs w:val="32"/>
          <w:lang w:val="en-US"/>
        </w:rPr>
        <w:t>xxx now shares an increased amount of joint attention with familiar adults, focuses his attention for longer periods during small groups (up to 15 minutes) and is naming objects and actions spontaneously!</w:t>
      </w:r>
    </w:p>
    <w:p w:rsidR="00AB1A5A" w:rsidRPr="00F821C7" w:rsidRDefault="00AB1A5A">
      <w:pPr>
        <w:rPr>
          <w:rFonts w:asciiTheme="majorHAnsi" w:hAnsiTheme="majorHAnsi" w:cstheme="majorHAnsi"/>
          <w:sz w:val="32"/>
          <w:szCs w:val="32"/>
        </w:rPr>
      </w:pPr>
    </w:p>
    <w:sectPr w:rsidR="00AB1A5A" w:rsidRPr="00F821C7" w:rsidSect="00A718F9">
      <w:footerReference w:type="default" r:id="rId1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A5A" w:rsidRDefault="00AB1A5A" w:rsidP="00AB1A5A">
      <w:pPr>
        <w:spacing w:after="0" w:line="240" w:lineRule="auto"/>
      </w:pPr>
      <w:r>
        <w:separator/>
      </w:r>
    </w:p>
  </w:endnote>
  <w:endnote w:type="continuationSeparator" w:id="0">
    <w:p w:rsidR="00AB1A5A" w:rsidRDefault="00AB1A5A" w:rsidP="00AB1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A5A" w:rsidRDefault="00AB1A5A">
    <w:pPr>
      <w:pStyle w:val="Footer"/>
    </w:pPr>
    <w:r>
      <w:t>Wentworth Nursery School and Children’s Centre SEND annual report 2019</w:t>
    </w:r>
  </w:p>
  <w:p w:rsidR="00AB1A5A" w:rsidRDefault="00AB1A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A5A" w:rsidRDefault="00AB1A5A" w:rsidP="00AB1A5A">
      <w:pPr>
        <w:spacing w:after="0" w:line="240" w:lineRule="auto"/>
      </w:pPr>
      <w:r>
        <w:separator/>
      </w:r>
    </w:p>
  </w:footnote>
  <w:footnote w:type="continuationSeparator" w:id="0">
    <w:p w:rsidR="00AB1A5A" w:rsidRDefault="00AB1A5A" w:rsidP="00AB1A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6417D7"/>
    <w:multiLevelType w:val="hybridMultilevel"/>
    <w:tmpl w:val="A8346E8E"/>
    <w:lvl w:ilvl="0" w:tplc="C122E2DA">
      <w:start w:val="1"/>
      <w:numFmt w:val="bullet"/>
      <w:lvlText w:val="•"/>
      <w:lvlJc w:val="left"/>
      <w:pPr>
        <w:tabs>
          <w:tab w:val="num" w:pos="720"/>
        </w:tabs>
        <w:ind w:left="720" w:hanging="360"/>
      </w:pPr>
      <w:rPr>
        <w:rFonts w:ascii="Arial" w:hAnsi="Arial" w:hint="default"/>
      </w:rPr>
    </w:lvl>
    <w:lvl w:ilvl="1" w:tplc="8BEC7A3E" w:tentative="1">
      <w:start w:val="1"/>
      <w:numFmt w:val="bullet"/>
      <w:lvlText w:val="•"/>
      <w:lvlJc w:val="left"/>
      <w:pPr>
        <w:tabs>
          <w:tab w:val="num" w:pos="1440"/>
        </w:tabs>
        <w:ind w:left="1440" w:hanging="360"/>
      </w:pPr>
      <w:rPr>
        <w:rFonts w:ascii="Arial" w:hAnsi="Arial" w:hint="default"/>
      </w:rPr>
    </w:lvl>
    <w:lvl w:ilvl="2" w:tplc="2BBE67C0" w:tentative="1">
      <w:start w:val="1"/>
      <w:numFmt w:val="bullet"/>
      <w:lvlText w:val="•"/>
      <w:lvlJc w:val="left"/>
      <w:pPr>
        <w:tabs>
          <w:tab w:val="num" w:pos="2160"/>
        </w:tabs>
        <w:ind w:left="2160" w:hanging="360"/>
      </w:pPr>
      <w:rPr>
        <w:rFonts w:ascii="Arial" w:hAnsi="Arial" w:hint="default"/>
      </w:rPr>
    </w:lvl>
    <w:lvl w:ilvl="3" w:tplc="C56C40CE" w:tentative="1">
      <w:start w:val="1"/>
      <w:numFmt w:val="bullet"/>
      <w:lvlText w:val="•"/>
      <w:lvlJc w:val="left"/>
      <w:pPr>
        <w:tabs>
          <w:tab w:val="num" w:pos="2880"/>
        </w:tabs>
        <w:ind w:left="2880" w:hanging="360"/>
      </w:pPr>
      <w:rPr>
        <w:rFonts w:ascii="Arial" w:hAnsi="Arial" w:hint="default"/>
      </w:rPr>
    </w:lvl>
    <w:lvl w:ilvl="4" w:tplc="AC56DEF0" w:tentative="1">
      <w:start w:val="1"/>
      <w:numFmt w:val="bullet"/>
      <w:lvlText w:val="•"/>
      <w:lvlJc w:val="left"/>
      <w:pPr>
        <w:tabs>
          <w:tab w:val="num" w:pos="3600"/>
        </w:tabs>
        <w:ind w:left="3600" w:hanging="360"/>
      </w:pPr>
      <w:rPr>
        <w:rFonts w:ascii="Arial" w:hAnsi="Arial" w:hint="default"/>
      </w:rPr>
    </w:lvl>
    <w:lvl w:ilvl="5" w:tplc="3C98F8BA" w:tentative="1">
      <w:start w:val="1"/>
      <w:numFmt w:val="bullet"/>
      <w:lvlText w:val="•"/>
      <w:lvlJc w:val="left"/>
      <w:pPr>
        <w:tabs>
          <w:tab w:val="num" w:pos="4320"/>
        </w:tabs>
        <w:ind w:left="4320" w:hanging="360"/>
      </w:pPr>
      <w:rPr>
        <w:rFonts w:ascii="Arial" w:hAnsi="Arial" w:hint="default"/>
      </w:rPr>
    </w:lvl>
    <w:lvl w:ilvl="6" w:tplc="B26C7210" w:tentative="1">
      <w:start w:val="1"/>
      <w:numFmt w:val="bullet"/>
      <w:lvlText w:val="•"/>
      <w:lvlJc w:val="left"/>
      <w:pPr>
        <w:tabs>
          <w:tab w:val="num" w:pos="5040"/>
        </w:tabs>
        <w:ind w:left="5040" w:hanging="360"/>
      </w:pPr>
      <w:rPr>
        <w:rFonts w:ascii="Arial" w:hAnsi="Arial" w:hint="default"/>
      </w:rPr>
    </w:lvl>
    <w:lvl w:ilvl="7" w:tplc="4B58FD24" w:tentative="1">
      <w:start w:val="1"/>
      <w:numFmt w:val="bullet"/>
      <w:lvlText w:val="•"/>
      <w:lvlJc w:val="left"/>
      <w:pPr>
        <w:tabs>
          <w:tab w:val="num" w:pos="5760"/>
        </w:tabs>
        <w:ind w:left="5760" w:hanging="360"/>
      </w:pPr>
      <w:rPr>
        <w:rFonts w:ascii="Arial" w:hAnsi="Arial" w:hint="default"/>
      </w:rPr>
    </w:lvl>
    <w:lvl w:ilvl="8" w:tplc="110C598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7A86B9B"/>
    <w:multiLevelType w:val="hybridMultilevel"/>
    <w:tmpl w:val="BDAE42D0"/>
    <w:lvl w:ilvl="0" w:tplc="938CCDA8">
      <w:start w:val="1"/>
      <w:numFmt w:val="bullet"/>
      <w:lvlText w:val="•"/>
      <w:lvlJc w:val="left"/>
      <w:pPr>
        <w:tabs>
          <w:tab w:val="num" w:pos="720"/>
        </w:tabs>
        <w:ind w:left="720" w:hanging="360"/>
      </w:pPr>
      <w:rPr>
        <w:rFonts w:ascii="Arial" w:hAnsi="Arial" w:hint="default"/>
      </w:rPr>
    </w:lvl>
    <w:lvl w:ilvl="1" w:tplc="27BA8572" w:tentative="1">
      <w:start w:val="1"/>
      <w:numFmt w:val="bullet"/>
      <w:lvlText w:val="•"/>
      <w:lvlJc w:val="left"/>
      <w:pPr>
        <w:tabs>
          <w:tab w:val="num" w:pos="1440"/>
        </w:tabs>
        <w:ind w:left="1440" w:hanging="360"/>
      </w:pPr>
      <w:rPr>
        <w:rFonts w:ascii="Arial" w:hAnsi="Arial" w:hint="default"/>
      </w:rPr>
    </w:lvl>
    <w:lvl w:ilvl="2" w:tplc="D2FC8C94" w:tentative="1">
      <w:start w:val="1"/>
      <w:numFmt w:val="bullet"/>
      <w:lvlText w:val="•"/>
      <w:lvlJc w:val="left"/>
      <w:pPr>
        <w:tabs>
          <w:tab w:val="num" w:pos="2160"/>
        </w:tabs>
        <w:ind w:left="2160" w:hanging="360"/>
      </w:pPr>
      <w:rPr>
        <w:rFonts w:ascii="Arial" w:hAnsi="Arial" w:hint="default"/>
      </w:rPr>
    </w:lvl>
    <w:lvl w:ilvl="3" w:tplc="AFB41D12" w:tentative="1">
      <w:start w:val="1"/>
      <w:numFmt w:val="bullet"/>
      <w:lvlText w:val="•"/>
      <w:lvlJc w:val="left"/>
      <w:pPr>
        <w:tabs>
          <w:tab w:val="num" w:pos="2880"/>
        </w:tabs>
        <w:ind w:left="2880" w:hanging="360"/>
      </w:pPr>
      <w:rPr>
        <w:rFonts w:ascii="Arial" w:hAnsi="Arial" w:hint="default"/>
      </w:rPr>
    </w:lvl>
    <w:lvl w:ilvl="4" w:tplc="B11AB4EA" w:tentative="1">
      <w:start w:val="1"/>
      <w:numFmt w:val="bullet"/>
      <w:lvlText w:val="•"/>
      <w:lvlJc w:val="left"/>
      <w:pPr>
        <w:tabs>
          <w:tab w:val="num" w:pos="3600"/>
        </w:tabs>
        <w:ind w:left="3600" w:hanging="360"/>
      </w:pPr>
      <w:rPr>
        <w:rFonts w:ascii="Arial" w:hAnsi="Arial" w:hint="default"/>
      </w:rPr>
    </w:lvl>
    <w:lvl w:ilvl="5" w:tplc="0BC4C120" w:tentative="1">
      <w:start w:val="1"/>
      <w:numFmt w:val="bullet"/>
      <w:lvlText w:val="•"/>
      <w:lvlJc w:val="left"/>
      <w:pPr>
        <w:tabs>
          <w:tab w:val="num" w:pos="4320"/>
        </w:tabs>
        <w:ind w:left="4320" w:hanging="360"/>
      </w:pPr>
      <w:rPr>
        <w:rFonts w:ascii="Arial" w:hAnsi="Arial" w:hint="default"/>
      </w:rPr>
    </w:lvl>
    <w:lvl w:ilvl="6" w:tplc="68CCAFC6" w:tentative="1">
      <w:start w:val="1"/>
      <w:numFmt w:val="bullet"/>
      <w:lvlText w:val="•"/>
      <w:lvlJc w:val="left"/>
      <w:pPr>
        <w:tabs>
          <w:tab w:val="num" w:pos="5040"/>
        </w:tabs>
        <w:ind w:left="5040" w:hanging="360"/>
      </w:pPr>
      <w:rPr>
        <w:rFonts w:ascii="Arial" w:hAnsi="Arial" w:hint="default"/>
      </w:rPr>
    </w:lvl>
    <w:lvl w:ilvl="7" w:tplc="B77A60C2" w:tentative="1">
      <w:start w:val="1"/>
      <w:numFmt w:val="bullet"/>
      <w:lvlText w:val="•"/>
      <w:lvlJc w:val="left"/>
      <w:pPr>
        <w:tabs>
          <w:tab w:val="num" w:pos="5760"/>
        </w:tabs>
        <w:ind w:left="5760" w:hanging="360"/>
      </w:pPr>
      <w:rPr>
        <w:rFonts w:ascii="Arial" w:hAnsi="Arial" w:hint="default"/>
      </w:rPr>
    </w:lvl>
    <w:lvl w:ilvl="8" w:tplc="548AAC0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EED3C59"/>
    <w:multiLevelType w:val="hybridMultilevel"/>
    <w:tmpl w:val="ABE03BA6"/>
    <w:lvl w:ilvl="0" w:tplc="B2B0867A">
      <w:start w:val="1"/>
      <w:numFmt w:val="bullet"/>
      <w:lvlText w:val="•"/>
      <w:lvlJc w:val="left"/>
      <w:pPr>
        <w:tabs>
          <w:tab w:val="num" w:pos="720"/>
        </w:tabs>
        <w:ind w:left="720" w:hanging="360"/>
      </w:pPr>
      <w:rPr>
        <w:rFonts w:ascii="Arial" w:hAnsi="Arial" w:hint="default"/>
      </w:rPr>
    </w:lvl>
    <w:lvl w:ilvl="1" w:tplc="988A8DEA" w:tentative="1">
      <w:start w:val="1"/>
      <w:numFmt w:val="bullet"/>
      <w:lvlText w:val="•"/>
      <w:lvlJc w:val="left"/>
      <w:pPr>
        <w:tabs>
          <w:tab w:val="num" w:pos="1440"/>
        </w:tabs>
        <w:ind w:left="1440" w:hanging="360"/>
      </w:pPr>
      <w:rPr>
        <w:rFonts w:ascii="Arial" w:hAnsi="Arial" w:hint="default"/>
      </w:rPr>
    </w:lvl>
    <w:lvl w:ilvl="2" w:tplc="CD4ED5D6" w:tentative="1">
      <w:start w:val="1"/>
      <w:numFmt w:val="bullet"/>
      <w:lvlText w:val="•"/>
      <w:lvlJc w:val="left"/>
      <w:pPr>
        <w:tabs>
          <w:tab w:val="num" w:pos="2160"/>
        </w:tabs>
        <w:ind w:left="2160" w:hanging="360"/>
      </w:pPr>
      <w:rPr>
        <w:rFonts w:ascii="Arial" w:hAnsi="Arial" w:hint="default"/>
      </w:rPr>
    </w:lvl>
    <w:lvl w:ilvl="3" w:tplc="0046DEA4" w:tentative="1">
      <w:start w:val="1"/>
      <w:numFmt w:val="bullet"/>
      <w:lvlText w:val="•"/>
      <w:lvlJc w:val="left"/>
      <w:pPr>
        <w:tabs>
          <w:tab w:val="num" w:pos="2880"/>
        </w:tabs>
        <w:ind w:left="2880" w:hanging="360"/>
      </w:pPr>
      <w:rPr>
        <w:rFonts w:ascii="Arial" w:hAnsi="Arial" w:hint="default"/>
      </w:rPr>
    </w:lvl>
    <w:lvl w:ilvl="4" w:tplc="E508E168" w:tentative="1">
      <w:start w:val="1"/>
      <w:numFmt w:val="bullet"/>
      <w:lvlText w:val="•"/>
      <w:lvlJc w:val="left"/>
      <w:pPr>
        <w:tabs>
          <w:tab w:val="num" w:pos="3600"/>
        </w:tabs>
        <w:ind w:left="3600" w:hanging="360"/>
      </w:pPr>
      <w:rPr>
        <w:rFonts w:ascii="Arial" w:hAnsi="Arial" w:hint="default"/>
      </w:rPr>
    </w:lvl>
    <w:lvl w:ilvl="5" w:tplc="FCE2309C" w:tentative="1">
      <w:start w:val="1"/>
      <w:numFmt w:val="bullet"/>
      <w:lvlText w:val="•"/>
      <w:lvlJc w:val="left"/>
      <w:pPr>
        <w:tabs>
          <w:tab w:val="num" w:pos="4320"/>
        </w:tabs>
        <w:ind w:left="4320" w:hanging="360"/>
      </w:pPr>
      <w:rPr>
        <w:rFonts w:ascii="Arial" w:hAnsi="Arial" w:hint="default"/>
      </w:rPr>
    </w:lvl>
    <w:lvl w:ilvl="6" w:tplc="5642BA16" w:tentative="1">
      <w:start w:val="1"/>
      <w:numFmt w:val="bullet"/>
      <w:lvlText w:val="•"/>
      <w:lvlJc w:val="left"/>
      <w:pPr>
        <w:tabs>
          <w:tab w:val="num" w:pos="5040"/>
        </w:tabs>
        <w:ind w:left="5040" w:hanging="360"/>
      </w:pPr>
      <w:rPr>
        <w:rFonts w:ascii="Arial" w:hAnsi="Arial" w:hint="default"/>
      </w:rPr>
    </w:lvl>
    <w:lvl w:ilvl="7" w:tplc="7E16BA90" w:tentative="1">
      <w:start w:val="1"/>
      <w:numFmt w:val="bullet"/>
      <w:lvlText w:val="•"/>
      <w:lvlJc w:val="left"/>
      <w:pPr>
        <w:tabs>
          <w:tab w:val="num" w:pos="5760"/>
        </w:tabs>
        <w:ind w:left="5760" w:hanging="360"/>
      </w:pPr>
      <w:rPr>
        <w:rFonts w:ascii="Arial" w:hAnsi="Arial" w:hint="default"/>
      </w:rPr>
    </w:lvl>
    <w:lvl w:ilvl="8" w:tplc="CC5C89B2"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8F9"/>
    <w:rsid w:val="003D6623"/>
    <w:rsid w:val="008A4687"/>
    <w:rsid w:val="009D6BD8"/>
    <w:rsid w:val="00A718F9"/>
    <w:rsid w:val="00AB1A5A"/>
    <w:rsid w:val="00F821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5E6637-826A-4290-A957-48597DDF0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18F9"/>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A718F9"/>
    <w:rPr>
      <w:color w:val="0000FF"/>
      <w:u w:val="single"/>
    </w:rPr>
  </w:style>
  <w:style w:type="paragraph" w:styleId="NormalWeb">
    <w:name w:val="Normal (Web)"/>
    <w:basedOn w:val="Normal"/>
    <w:uiPriority w:val="99"/>
    <w:semiHidden/>
    <w:unhideWhenUsed/>
    <w:rsid w:val="00A718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B1A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1A5A"/>
  </w:style>
  <w:style w:type="paragraph" w:styleId="Footer">
    <w:name w:val="footer"/>
    <w:basedOn w:val="Normal"/>
    <w:link w:val="FooterChar"/>
    <w:uiPriority w:val="99"/>
    <w:unhideWhenUsed/>
    <w:rsid w:val="00AB1A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1A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722775">
      <w:bodyDiv w:val="1"/>
      <w:marLeft w:val="0"/>
      <w:marRight w:val="0"/>
      <w:marTop w:val="0"/>
      <w:marBottom w:val="0"/>
      <w:divBdr>
        <w:top w:val="none" w:sz="0" w:space="0" w:color="auto"/>
        <w:left w:val="none" w:sz="0" w:space="0" w:color="auto"/>
        <w:bottom w:val="none" w:sz="0" w:space="0" w:color="auto"/>
        <w:right w:val="none" w:sz="0" w:space="0" w:color="auto"/>
      </w:divBdr>
    </w:div>
    <w:div w:id="489639784">
      <w:bodyDiv w:val="1"/>
      <w:marLeft w:val="0"/>
      <w:marRight w:val="0"/>
      <w:marTop w:val="0"/>
      <w:marBottom w:val="0"/>
      <w:divBdr>
        <w:top w:val="none" w:sz="0" w:space="0" w:color="auto"/>
        <w:left w:val="none" w:sz="0" w:space="0" w:color="auto"/>
        <w:bottom w:val="none" w:sz="0" w:space="0" w:color="auto"/>
        <w:right w:val="none" w:sz="0" w:space="0" w:color="auto"/>
      </w:divBdr>
      <w:divsChild>
        <w:div w:id="132646552">
          <w:marLeft w:val="446"/>
          <w:marRight w:val="0"/>
          <w:marTop w:val="115"/>
          <w:marBottom w:val="120"/>
          <w:divBdr>
            <w:top w:val="none" w:sz="0" w:space="0" w:color="auto"/>
            <w:left w:val="none" w:sz="0" w:space="0" w:color="auto"/>
            <w:bottom w:val="none" w:sz="0" w:space="0" w:color="auto"/>
            <w:right w:val="none" w:sz="0" w:space="0" w:color="auto"/>
          </w:divBdr>
        </w:div>
        <w:div w:id="2143036825">
          <w:marLeft w:val="446"/>
          <w:marRight w:val="0"/>
          <w:marTop w:val="115"/>
          <w:marBottom w:val="120"/>
          <w:divBdr>
            <w:top w:val="none" w:sz="0" w:space="0" w:color="auto"/>
            <w:left w:val="none" w:sz="0" w:space="0" w:color="auto"/>
            <w:bottom w:val="none" w:sz="0" w:space="0" w:color="auto"/>
            <w:right w:val="none" w:sz="0" w:space="0" w:color="auto"/>
          </w:divBdr>
        </w:div>
        <w:div w:id="1313951193">
          <w:marLeft w:val="446"/>
          <w:marRight w:val="0"/>
          <w:marTop w:val="115"/>
          <w:marBottom w:val="120"/>
          <w:divBdr>
            <w:top w:val="none" w:sz="0" w:space="0" w:color="auto"/>
            <w:left w:val="none" w:sz="0" w:space="0" w:color="auto"/>
            <w:bottom w:val="none" w:sz="0" w:space="0" w:color="auto"/>
            <w:right w:val="none" w:sz="0" w:space="0" w:color="auto"/>
          </w:divBdr>
        </w:div>
        <w:div w:id="156071370">
          <w:marLeft w:val="446"/>
          <w:marRight w:val="0"/>
          <w:marTop w:val="115"/>
          <w:marBottom w:val="120"/>
          <w:divBdr>
            <w:top w:val="none" w:sz="0" w:space="0" w:color="auto"/>
            <w:left w:val="none" w:sz="0" w:space="0" w:color="auto"/>
            <w:bottom w:val="none" w:sz="0" w:space="0" w:color="auto"/>
            <w:right w:val="none" w:sz="0" w:space="0" w:color="auto"/>
          </w:divBdr>
        </w:div>
        <w:div w:id="521477641">
          <w:marLeft w:val="446"/>
          <w:marRight w:val="0"/>
          <w:marTop w:val="115"/>
          <w:marBottom w:val="120"/>
          <w:divBdr>
            <w:top w:val="none" w:sz="0" w:space="0" w:color="auto"/>
            <w:left w:val="none" w:sz="0" w:space="0" w:color="auto"/>
            <w:bottom w:val="none" w:sz="0" w:space="0" w:color="auto"/>
            <w:right w:val="none" w:sz="0" w:space="0" w:color="auto"/>
          </w:divBdr>
        </w:div>
        <w:div w:id="593369213">
          <w:marLeft w:val="446"/>
          <w:marRight w:val="0"/>
          <w:marTop w:val="115"/>
          <w:marBottom w:val="120"/>
          <w:divBdr>
            <w:top w:val="none" w:sz="0" w:space="0" w:color="auto"/>
            <w:left w:val="none" w:sz="0" w:space="0" w:color="auto"/>
            <w:bottom w:val="none" w:sz="0" w:space="0" w:color="auto"/>
            <w:right w:val="none" w:sz="0" w:space="0" w:color="auto"/>
          </w:divBdr>
        </w:div>
        <w:div w:id="332033810">
          <w:marLeft w:val="446"/>
          <w:marRight w:val="0"/>
          <w:marTop w:val="115"/>
          <w:marBottom w:val="120"/>
          <w:divBdr>
            <w:top w:val="none" w:sz="0" w:space="0" w:color="auto"/>
            <w:left w:val="none" w:sz="0" w:space="0" w:color="auto"/>
            <w:bottom w:val="none" w:sz="0" w:space="0" w:color="auto"/>
            <w:right w:val="none" w:sz="0" w:space="0" w:color="auto"/>
          </w:divBdr>
        </w:div>
      </w:divsChild>
    </w:div>
    <w:div w:id="1207639815">
      <w:bodyDiv w:val="1"/>
      <w:marLeft w:val="0"/>
      <w:marRight w:val="0"/>
      <w:marTop w:val="0"/>
      <w:marBottom w:val="0"/>
      <w:divBdr>
        <w:top w:val="none" w:sz="0" w:space="0" w:color="auto"/>
        <w:left w:val="none" w:sz="0" w:space="0" w:color="auto"/>
        <w:bottom w:val="none" w:sz="0" w:space="0" w:color="auto"/>
        <w:right w:val="none" w:sz="0" w:space="0" w:color="auto"/>
      </w:divBdr>
      <w:divsChild>
        <w:div w:id="442382971">
          <w:marLeft w:val="446"/>
          <w:marRight w:val="0"/>
          <w:marTop w:val="115"/>
          <w:marBottom w:val="120"/>
          <w:divBdr>
            <w:top w:val="none" w:sz="0" w:space="0" w:color="auto"/>
            <w:left w:val="none" w:sz="0" w:space="0" w:color="auto"/>
            <w:bottom w:val="none" w:sz="0" w:space="0" w:color="auto"/>
            <w:right w:val="none" w:sz="0" w:space="0" w:color="auto"/>
          </w:divBdr>
        </w:div>
        <w:div w:id="1321275439">
          <w:marLeft w:val="446"/>
          <w:marRight w:val="0"/>
          <w:marTop w:val="115"/>
          <w:marBottom w:val="120"/>
          <w:divBdr>
            <w:top w:val="none" w:sz="0" w:space="0" w:color="auto"/>
            <w:left w:val="none" w:sz="0" w:space="0" w:color="auto"/>
            <w:bottom w:val="none" w:sz="0" w:space="0" w:color="auto"/>
            <w:right w:val="none" w:sz="0" w:space="0" w:color="auto"/>
          </w:divBdr>
        </w:div>
        <w:div w:id="764612825">
          <w:marLeft w:val="446"/>
          <w:marRight w:val="0"/>
          <w:marTop w:val="115"/>
          <w:marBottom w:val="120"/>
          <w:divBdr>
            <w:top w:val="none" w:sz="0" w:space="0" w:color="auto"/>
            <w:left w:val="none" w:sz="0" w:space="0" w:color="auto"/>
            <w:bottom w:val="none" w:sz="0" w:space="0" w:color="auto"/>
            <w:right w:val="none" w:sz="0" w:space="0" w:color="auto"/>
          </w:divBdr>
        </w:div>
        <w:div w:id="1394742078">
          <w:marLeft w:val="446"/>
          <w:marRight w:val="0"/>
          <w:marTop w:val="115"/>
          <w:marBottom w:val="120"/>
          <w:divBdr>
            <w:top w:val="none" w:sz="0" w:space="0" w:color="auto"/>
            <w:left w:val="none" w:sz="0" w:space="0" w:color="auto"/>
            <w:bottom w:val="none" w:sz="0" w:space="0" w:color="auto"/>
            <w:right w:val="none" w:sz="0" w:space="0" w:color="auto"/>
          </w:divBdr>
        </w:div>
        <w:div w:id="1155219560">
          <w:marLeft w:val="446"/>
          <w:marRight w:val="0"/>
          <w:marTop w:val="115"/>
          <w:marBottom w:val="120"/>
          <w:divBdr>
            <w:top w:val="none" w:sz="0" w:space="0" w:color="auto"/>
            <w:left w:val="none" w:sz="0" w:space="0" w:color="auto"/>
            <w:bottom w:val="none" w:sz="0" w:space="0" w:color="auto"/>
            <w:right w:val="none" w:sz="0" w:space="0" w:color="auto"/>
          </w:divBdr>
        </w:div>
        <w:div w:id="270020012">
          <w:marLeft w:val="446"/>
          <w:marRight w:val="0"/>
          <w:marTop w:val="115"/>
          <w:marBottom w:val="120"/>
          <w:divBdr>
            <w:top w:val="none" w:sz="0" w:space="0" w:color="auto"/>
            <w:left w:val="none" w:sz="0" w:space="0" w:color="auto"/>
            <w:bottom w:val="none" w:sz="0" w:space="0" w:color="auto"/>
            <w:right w:val="none" w:sz="0" w:space="0" w:color="auto"/>
          </w:divBdr>
        </w:div>
        <w:div w:id="1031805455">
          <w:marLeft w:val="446"/>
          <w:marRight w:val="0"/>
          <w:marTop w:val="115"/>
          <w:marBottom w:val="120"/>
          <w:divBdr>
            <w:top w:val="none" w:sz="0" w:space="0" w:color="auto"/>
            <w:left w:val="none" w:sz="0" w:space="0" w:color="auto"/>
            <w:bottom w:val="none" w:sz="0" w:space="0" w:color="auto"/>
            <w:right w:val="none" w:sz="0" w:space="0" w:color="auto"/>
          </w:divBdr>
        </w:div>
      </w:divsChild>
    </w:div>
    <w:div w:id="1259173127">
      <w:bodyDiv w:val="1"/>
      <w:marLeft w:val="0"/>
      <w:marRight w:val="0"/>
      <w:marTop w:val="0"/>
      <w:marBottom w:val="0"/>
      <w:divBdr>
        <w:top w:val="none" w:sz="0" w:space="0" w:color="auto"/>
        <w:left w:val="none" w:sz="0" w:space="0" w:color="auto"/>
        <w:bottom w:val="none" w:sz="0" w:space="0" w:color="auto"/>
        <w:right w:val="none" w:sz="0" w:space="0" w:color="auto"/>
      </w:divBdr>
    </w:div>
    <w:div w:id="1303778302">
      <w:bodyDiv w:val="1"/>
      <w:marLeft w:val="0"/>
      <w:marRight w:val="0"/>
      <w:marTop w:val="0"/>
      <w:marBottom w:val="0"/>
      <w:divBdr>
        <w:top w:val="none" w:sz="0" w:space="0" w:color="auto"/>
        <w:left w:val="none" w:sz="0" w:space="0" w:color="auto"/>
        <w:bottom w:val="none" w:sz="0" w:space="0" w:color="auto"/>
        <w:right w:val="none" w:sz="0" w:space="0" w:color="auto"/>
      </w:divBdr>
    </w:div>
    <w:div w:id="1422871606">
      <w:bodyDiv w:val="1"/>
      <w:marLeft w:val="0"/>
      <w:marRight w:val="0"/>
      <w:marTop w:val="0"/>
      <w:marBottom w:val="0"/>
      <w:divBdr>
        <w:top w:val="none" w:sz="0" w:space="0" w:color="auto"/>
        <w:left w:val="none" w:sz="0" w:space="0" w:color="auto"/>
        <w:bottom w:val="none" w:sz="0" w:space="0" w:color="auto"/>
        <w:right w:val="none" w:sz="0" w:space="0" w:color="auto"/>
      </w:divBdr>
    </w:div>
    <w:div w:id="1788696075">
      <w:bodyDiv w:val="1"/>
      <w:marLeft w:val="0"/>
      <w:marRight w:val="0"/>
      <w:marTop w:val="0"/>
      <w:marBottom w:val="0"/>
      <w:divBdr>
        <w:top w:val="none" w:sz="0" w:space="0" w:color="auto"/>
        <w:left w:val="none" w:sz="0" w:space="0" w:color="auto"/>
        <w:bottom w:val="none" w:sz="0" w:space="0" w:color="auto"/>
        <w:right w:val="none" w:sz="0" w:space="0" w:color="auto"/>
      </w:divBdr>
      <w:divsChild>
        <w:div w:id="1191410859">
          <w:marLeft w:val="446"/>
          <w:marRight w:val="0"/>
          <w:marTop w:val="115"/>
          <w:marBottom w:val="120"/>
          <w:divBdr>
            <w:top w:val="none" w:sz="0" w:space="0" w:color="auto"/>
            <w:left w:val="none" w:sz="0" w:space="0" w:color="auto"/>
            <w:bottom w:val="none" w:sz="0" w:space="0" w:color="auto"/>
            <w:right w:val="none" w:sz="0" w:space="0" w:color="auto"/>
          </w:divBdr>
        </w:div>
        <w:div w:id="2101171295">
          <w:marLeft w:val="446"/>
          <w:marRight w:val="0"/>
          <w:marTop w:val="115"/>
          <w:marBottom w:val="120"/>
          <w:divBdr>
            <w:top w:val="none" w:sz="0" w:space="0" w:color="auto"/>
            <w:left w:val="none" w:sz="0" w:space="0" w:color="auto"/>
            <w:bottom w:val="none" w:sz="0" w:space="0" w:color="auto"/>
            <w:right w:val="none" w:sz="0" w:space="0" w:color="auto"/>
          </w:divBdr>
        </w:div>
        <w:div w:id="1685015460">
          <w:marLeft w:val="446"/>
          <w:marRight w:val="0"/>
          <w:marTop w:val="115"/>
          <w:marBottom w:val="120"/>
          <w:divBdr>
            <w:top w:val="none" w:sz="0" w:space="0" w:color="auto"/>
            <w:left w:val="none" w:sz="0" w:space="0" w:color="auto"/>
            <w:bottom w:val="none" w:sz="0" w:space="0" w:color="auto"/>
            <w:right w:val="none" w:sz="0" w:space="0" w:color="auto"/>
          </w:divBdr>
        </w:div>
      </w:divsChild>
    </w:div>
    <w:div w:id="2105420659">
      <w:bodyDiv w:val="1"/>
      <w:marLeft w:val="0"/>
      <w:marRight w:val="0"/>
      <w:marTop w:val="0"/>
      <w:marBottom w:val="0"/>
      <w:divBdr>
        <w:top w:val="none" w:sz="0" w:space="0" w:color="auto"/>
        <w:left w:val="none" w:sz="0" w:space="0" w:color="auto"/>
        <w:bottom w:val="none" w:sz="0" w:space="0" w:color="auto"/>
        <w:right w:val="none" w:sz="0" w:space="0" w:color="auto"/>
      </w:divBdr>
    </w:div>
    <w:div w:id="2114199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bhasan@wentworth.hackney.sch.uk"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289</Words>
  <Characters>1651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Hasan</dc:creator>
  <cp:keywords/>
  <dc:description/>
  <cp:lastModifiedBy>Ben Hasan</cp:lastModifiedBy>
  <cp:revision>3</cp:revision>
  <dcterms:created xsi:type="dcterms:W3CDTF">2019-07-02T09:21:00Z</dcterms:created>
  <dcterms:modified xsi:type="dcterms:W3CDTF">2019-07-02T09:22:00Z</dcterms:modified>
</cp:coreProperties>
</file>